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57BEC" w14:textId="77777777" w:rsidR="00170BB1" w:rsidRPr="00D8162C" w:rsidRDefault="00170BB1" w:rsidP="00F50278">
      <w:pPr>
        <w:shd w:val="clear" w:color="auto" w:fill="FFFFFF"/>
        <w:spacing w:before="100" w:beforeAutospacing="1" w:after="100" w:afterAutospacing="1" w:line="240" w:lineRule="auto"/>
        <w:jc w:val="both"/>
        <w:rPr>
          <w:rFonts w:ascii="Times New Roman" w:eastAsia="Times New Roman" w:hAnsi="Times New Roman" w:cs="Times New Roman"/>
          <w:color w:val="22272F"/>
          <w:sz w:val="26"/>
          <w:szCs w:val="26"/>
          <w:lang w:eastAsia="ru-RU"/>
        </w:rPr>
      </w:pPr>
    </w:p>
    <w:p w14:paraId="40A5B5FA" w14:textId="49ACDB94" w:rsidR="00170BB1" w:rsidRPr="00D8162C" w:rsidRDefault="0064188A" w:rsidP="00D8162C">
      <w:pPr>
        <w:shd w:val="clear" w:color="auto" w:fill="FFFFFF"/>
        <w:spacing w:after="0" w:line="240" w:lineRule="auto"/>
        <w:jc w:val="both"/>
        <w:rPr>
          <w:rFonts w:ascii="Times New Roman" w:eastAsia="Times New Roman" w:hAnsi="Times New Roman" w:cs="Times New Roman"/>
          <w:color w:val="22272F"/>
          <w:sz w:val="26"/>
          <w:szCs w:val="26"/>
          <w:lang w:eastAsia="ru-RU"/>
        </w:rPr>
      </w:pPr>
      <w:r w:rsidRPr="00D8162C">
        <w:rPr>
          <w:rFonts w:ascii="Times New Roman" w:eastAsia="Times New Roman" w:hAnsi="Times New Roman" w:cs="Times New Roman"/>
          <w:color w:val="22272F"/>
          <w:sz w:val="26"/>
          <w:szCs w:val="26"/>
          <w:lang w:eastAsia="ru-RU"/>
        </w:rPr>
        <w:tab/>
      </w:r>
      <w:r w:rsidRPr="00D8162C">
        <w:rPr>
          <w:rFonts w:ascii="Times New Roman" w:eastAsia="Times New Roman" w:hAnsi="Times New Roman" w:cs="Times New Roman"/>
          <w:color w:val="22272F"/>
          <w:sz w:val="26"/>
          <w:szCs w:val="26"/>
          <w:lang w:eastAsia="ru-RU"/>
        </w:rPr>
        <w:tab/>
      </w:r>
      <w:r w:rsidRPr="00D8162C">
        <w:rPr>
          <w:rFonts w:ascii="Times New Roman" w:eastAsia="Times New Roman" w:hAnsi="Times New Roman" w:cs="Times New Roman"/>
          <w:color w:val="22272F"/>
          <w:sz w:val="26"/>
          <w:szCs w:val="26"/>
          <w:lang w:eastAsia="ru-RU"/>
        </w:rPr>
        <w:tab/>
      </w:r>
      <w:r w:rsidRPr="00D8162C">
        <w:rPr>
          <w:rFonts w:ascii="Times New Roman" w:eastAsia="Times New Roman" w:hAnsi="Times New Roman" w:cs="Times New Roman"/>
          <w:color w:val="22272F"/>
          <w:sz w:val="26"/>
          <w:szCs w:val="26"/>
          <w:lang w:eastAsia="ru-RU"/>
        </w:rPr>
        <w:tab/>
      </w:r>
      <w:r w:rsidRPr="00D8162C">
        <w:rPr>
          <w:rFonts w:ascii="Times New Roman" w:eastAsia="Times New Roman" w:hAnsi="Times New Roman" w:cs="Times New Roman"/>
          <w:color w:val="22272F"/>
          <w:sz w:val="26"/>
          <w:szCs w:val="26"/>
          <w:lang w:eastAsia="ru-RU"/>
        </w:rPr>
        <w:tab/>
      </w:r>
      <w:r w:rsidRPr="00D8162C">
        <w:rPr>
          <w:rFonts w:ascii="Times New Roman" w:eastAsia="Times New Roman" w:hAnsi="Times New Roman" w:cs="Times New Roman"/>
          <w:color w:val="22272F"/>
          <w:sz w:val="26"/>
          <w:szCs w:val="26"/>
          <w:lang w:eastAsia="ru-RU"/>
        </w:rPr>
        <w:tab/>
      </w:r>
      <w:r w:rsidRPr="00D8162C">
        <w:rPr>
          <w:rFonts w:ascii="Times New Roman" w:eastAsia="Times New Roman" w:hAnsi="Times New Roman" w:cs="Times New Roman"/>
          <w:color w:val="22272F"/>
          <w:sz w:val="26"/>
          <w:szCs w:val="26"/>
          <w:lang w:eastAsia="ru-RU"/>
        </w:rPr>
        <w:tab/>
      </w:r>
      <w:r w:rsidRPr="00D8162C">
        <w:rPr>
          <w:rFonts w:ascii="Times New Roman" w:eastAsia="Times New Roman" w:hAnsi="Times New Roman" w:cs="Times New Roman"/>
          <w:color w:val="22272F"/>
          <w:sz w:val="26"/>
          <w:szCs w:val="26"/>
          <w:lang w:eastAsia="ru-RU"/>
        </w:rPr>
        <w:tab/>
      </w:r>
      <w:r w:rsidRPr="00D8162C">
        <w:rPr>
          <w:rFonts w:ascii="Times New Roman" w:eastAsia="Times New Roman" w:hAnsi="Times New Roman" w:cs="Times New Roman"/>
          <w:color w:val="22272F"/>
          <w:sz w:val="26"/>
          <w:szCs w:val="26"/>
          <w:lang w:eastAsia="ru-RU"/>
        </w:rPr>
        <w:tab/>
      </w:r>
      <w:r w:rsidRPr="00D8162C">
        <w:rPr>
          <w:rFonts w:ascii="Times New Roman" w:eastAsia="Times New Roman" w:hAnsi="Times New Roman" w:cs="Times New Roman"/>
          <w:color w:val="22272F"/>
          <w:sz w:val="26"/>
          <w:szCs w:val="26"/>
          <w:lang w:eastAsia="ru-RU"/>
        </w:rPr>
        <w:tab/>
      </w:r>
      <w:r w:rsidRPr="00D8162C">
        <w:rPr>
          <w:rFonts w:ascii="Times New Roman" w:eastAsia="Times New Roman" w:hAnsi="Times New Roman" w:cs="Times New Roman"/>
          <w:color w:val="22272F"/>
          <w:sz w:val="26"/>
          <w:szCs w:val="26"/>
          <w:lang w:eastAsia="ru-RU"/>
        </w:rPr>
        <w:tab/>
      </w:r>
      <w:r w:rsidR="00D8162C" w:rsidRPr="00D8162C">
        <w:rPr>
          <w:rFonts w:ascii="Times New Roman" w:eastAsia="Times New Roman" w:hAnsi="Times New Roman" w:cs="Times New Roman"/>
          <w:color w:val="22272F"/>
          <w:sz w:val="26"/>
          <w:szCs w:val="26"/>
          <w:lang w:eastAsia="ru-RU"/>
        </w:rPr>
        <w:t xml:space="preserve">     </w:t>
      </w:r>
      <w:r w:rsidRPr="00D8162C">
        <w:rPr>
          <w:rFonts w:ascii="Times New Roman" w:eastAsia="Times New Roman" w:hAnsi="Times New Roman" w:cs="Times New Roman"/>
          <w:color w:val="22272F"/>
          <w:sz w:val="26"/>
          <w:szCs w:val="26"/>
          <w:lang w:eastAsia="ru-RU"/>
        </w:rPr>
        <w:t>ПРОЕКТ</w:t>
      </w:r>
    </w:p>
    <w:p w14:paraId="50224C87" w14:textId="63FA406D" w:rsidR="00D8162C" w:rsidRPr="00D8162C" w:rsidRDefault="00D8162C" w:rsidP="00D8162C">
      <w:pPr>
        <w:shd w:val="clear" w:color="auto" w:fill="FFFFFF"/>
        <w:spacing w:after="0" w:line="240" w:lineRule="auto"/>
        <w:jc w:val="right"/>
        <w:rPr>
          <w:rFonts w:ascii="Times New Roman" w:eastAsia="Times New Roman" w:hAnsi="Times New Roman" w:cs="Times New Roman"/>
          <w:color w:val="22272F"/>
          <w:sz w:val="26"/>
          <w:szCs w:val="26"/>
          <w:lang w:eastAsia="ru-RU"/>
        </w:rPr>
      </w:pPr>
      <w:r w:rsidRPr="00D8162C">
        <w:rPr>
          <w:rFonts w:ascii="Times New Roman" w:eastAsia="Times New Roman" w:hAnsi="Times New Roman" w:cs="Times New Roman"/>
          <w:color w:val="22272F"/>
          <w:sz w:val="26"/>
          <w:szCs w:val="26"/>
          <w:lang w:eastAsia="ru-RU"/>
        </w:rPr>
        <w:t>постановления</w:t>
      </w:r>
    </w:p>
    <w:p w14:paraId="1E3A952C" w14:textId="02574F77" w:rsidR="0064188A" w:rsidRPr="00D8162C" w:rsidRDefault="00D8162C" w:rsidP="00D8162C">
      <w:pPr>
        <w:shd w:val="clear" w:color="auto" w:fill="FFFFFF"/>
        <w:spacing w:after="0" w:line="240" w:lineRule="auto"/>
        <w:jc w:val="right"/>
        <w:rPr>
          <w:rFonts w:ascii="Times New Roman" w:eastAsia="Times New Roman" w:hAnsi="Times New Roman" w:cs="Times New Roman"/>
          <w:color w:val="22272F"/>
          <w:sz w:val="26"/>
          <w:szCs w:val="26"/>
          <w:lang w:eastAsia="ru-RU"/>
        </w:rPr>
      </w:pPr>
      <w:r w:rsidRPr="00D8162C">
        <w:rPr>
          <w:rFonts w:ascii="Times New Roman" w:eastAsia="Times New Roman" w:hAnsi="Times New Roman" w:cs="Times New Roman"/>
          <w:color w:val="22272F"/>
          <w:sz w:val="26"/>
          <w:szCs w:val="26"/>
          <w:lang w:eastAsia="ru-RU"/>
        </w:rPr>
        <w:t>от 19.03.2026г.</w:t>
      </w:r>
    </w:p>
    <w:p w14:paraId="757C39F3" w14:textId="39C81956" w:rsidR="0064188A" w:rsidRPr="00D8162C" w:rsidRDefault="0064188A" w:rsidP="00F50278">
      <w:pPr>
        <w:shd w:val="clear" w:color="auto" w:fill="FFFFFF"/>
        <w:spacing w:before="100" w:beforeAutospacing="1" w:after="100" w:afterAutospacing="1" w:line="240" w:lineRule="auto"/>
        <w:jc w:val="both"/>
        <w:rPr>
          <w:rFonts w:ascii="Times New Roman" w:eastAsia="Times New Roman" w:hAnsi="Times New Roman" w:cs="Times New Roman"/>
          <w:color w:val="22272F"/>
          <w:sz w:val="26"/>
          <w:szCs w:val="26"/>
          <w:lang w:eastAsia="ru-RU"/>
        </w:rPr>
      </w:pPr>
    </w:p>
    <w:p w14:paraId="4C80CE09" w14:textId="77777777" w:rsidR="0064188A" w:rsidRPr="00D8162C" w:rsidRDefault="0064188A" w:rsidP="00F50278">
      <w:pPr>
        <w:shd w:val="clear" w:color="auto" w:fill="FFFFFF"/>
        <w:spacing w:before="100" w:beforeAutospacing="1" w:after="100" w:afterAutospacing="1" w:line="240" w:lineRule="auto"/>
        <w:jc w:val="both"/>
        <w:rPr>
          <w:rFonts w:ascii="Times New Roman" w:eastAsia="Times New Roman" w:hAnsi="Times New Roman" w:cs="Times New Roman"/>
          <w:color w:val="22272F"/>
          <w:sz w:val="26"/>
          <w:szCs w:val="26"/>
          <w:lang w:eastAsia="ru-RU"/>
        </w:rPr>
      </w:pPr>
    </w:p>
    <w:p w14:paraId="0065F3EC" w14:textId="15655B1E" w:rsidR="00051CFF" w:rsidRPr="00D8162C" w:rsidRDefault="0064188A" w:rsidP="00051CFF">
      <w:pPr>
        <w:pStyle w:val="a5"/>
        <w:jc w:val="center"/>
        <w:rPr>
          <w:rFonts w:ascii="Times New Roman" w:hAnsi="Times New Roman" w:cs="Times New Roman"/>
          <w:b/>
          <w:bCs/>
          <w:sz w:val="26"/>
          <w:szCs w:val="26"/>
          <w:lang w:eastAsia="ru-RU"/>
        </w:rPr>
      </w:pPr>
      <w:r w:rsidRPr="00D8162C">
        <w:rPr>
          <w:rFonts w:ascii="Times New Roman" w:hAnsi="Times New Roman" w:cs="Times New Roman"/>
          <w:b/>
          <w:bCs/>
          <w:sz w:val="26"/>
          <w:szCs w:val="26"/>
          <w:lang w:eastAsia="ru-RU"/>
        </w:rPr>
        <w:t xml:space="preserve">Об </w:t>
      </w:r>
      <w:r w:rsidR="00051CFF" w:rsidRPr="00D8162C">
        <w:rPr>
          <w:rFonts w:ascii="Times New Roman" w:hAnsi="Times New Roman" w:cs="Times New Roman"/>
          <w:b/>
          <w:bCs/>
          <w:sz w:val="26"/>
          <w:szCs w:val="26"/>
          <w:lang w:eastAsia="ru-RU"/>
        </w:rPr>
        <w:t>у</w:t>
      </w:r>
      <w:r w:rsidRPr="00D8162C">
        <w:rPr>
          <w:rFonts w:ascii="Times New Roman" w:hAnsi="Times New Roman" w:cs="Times New Roman"/>
          <w:b/>
          <w:bCs/>
          <w:sz w:val="26"/>
          <w:szCs w:val="26"/>
          <w:lang w:eastAsia="ru-RU"/>
        </w:rPr>
        <w:t>тверждении Порядка</w:t>
      </w:r>
    </w:p>
    <w:p w14:paraId="4B1B60E5" w14:textId="77777777" w:rsidR="00051CFF" w:rsidRPr="00D8162C" w:rsidRDefault="0064188A" w:rsidP="00051CFF">
      <w:pPr>
        <w:pStyle w:val="a5"/>
        <w:jc w:val="center"/>
        <w:rPr>
          <w:rFonts w:ascii="Times New Roman" w:hAnsi="Times New Roman" w:cs="Times New Roman"/>
          <w:b/>
          <w:bCs/>
          <w:sz w:val="26"/>
          <w:szCs w:val="26"/>
          <w:lang w:eastAsia="ru-RU"/>
        </w:rPr>
      </w:pPr>
      <w:r w:rsidRPr="00D8162C">
        <w:rPr>
          <w:rFonts w:ascii="Times New Roman" w:hAnsi="Times New Roman" w:cs="Times New Roman"/>
          <w:b/>
          <w:bCs/>
          <w:sz w:val="26"/>
          <w:szCs w:val="26"/>
          <w:lang w:eastAsia="ru-RU"/>
        </w:rPr>
        <w:t xml:space="preserve">формирования и ведения реестра источников доходов </w:t>
      </w:r>
    </w:p>
    <w:p w14:paraId="57B6DAF4" w14:textId="48C05149" w:rsidR="00170BB1" w:rsidRPr="00D8162C" w:rsidRDefault="0064188A" w:rsidP="00051CFF">
      <w:pPr>
        <w:pStyle w:val="a5"/>
        <w:jc w:val="center"/>
        <w:rPr>
          <w:rFonts w:ascii="Times New Roman" w:hAnsi="Times New Roman" w:cs="Times New Roman"/>
          <w:b/>
          <w:bCs/>
          <w:sz w:val="26"/>
          <w:szCs w:val="26"/>
          <w:lang w:eastAsia="ru-RU"/>
        </w:rPr>
      </w:pPr>
      <w:r w:rsidRPr="00D8162C">
        <w:rPr>
          <w:rFonts w:ascii="Times New Roman" w:hAnsi="Times New Roman" w:cs="Times New Roman"/>
          <w:b/>
          <w:bCs/>
          <w:sz w:val="26"/>
          <w:szCs w:val="26"/>
          <w:lang w:eastAsia="ru-RU"/>
        </w:rPr>
        <w:t>бюджета Тбилисского сельского поселения Тбилисского район</w:t>
      </w:r>
      <w:r w:rsidR="00051CFF" w:rsidRPr="00D8162C">
        <w:rPr>
          <w:rFonts w:ascii="Times New Roman" w:hAnsi="Times New Roman" w:cs="Times New Roman"/>
          <w:b/>
          <w:bCs/>
          <w:sz w:val="26"/>
          <w:szCs w:val="26"/>
          <w:lang w:eastAsia="ru-RU"/>
        </w:rPr>
        <w:t>а</w:t>
      </w:r>
    </w:p>
    <w:p w14:paraId="14FB45BF" w14:textId="77777777" w:rsidR="00051CFF" w:rsidRPr="00D8162C" w:rsidRDefault="00051CFF" w:rsidP="00051CFF">
      <w:pPr>
        <w:pStyle w:val="a5"/>
        <w:jc w:val="center"/>
        <w:rPr>
          <w:rFonts w:ascii="Times New Roman" w:hAnsi="Times New Roman" w:cs="Times New Roman"/>
          <w:sz w:val="26"/>
          <w:szCs w:val="26"/>
          <w:lang w:eastAsia="ru-RU"/>
        </w:rPr>
      </w:pPr>
    </w:p>
    <w:p w14:paraId="547BDA5D" w14:textId="749148FB" w:rsidR="002F1A3A" w:rsidRPr="00D8162C" w:rsidRDefault="002F1A3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ab/>
        <w:t xml:space="preserve">В соответствии с пунктом 7 статьи 47.1. Бюджетного кодекса Российской Федерации, постановлением Правительства Российской Федерации от 31 августа 2016 года № 868 </w:t>
      </w:r>
      <w:r w:rsidR="0064188A" w:rsidRPr="00D8162C">
        <w:rPr>
          <w:rFonts w:ascii="Times New Roman" w:hAnsi="Times New Roman" w:cs="Times New Roman"/>
          <w:sz w:val="26"/>
          <w:szCs w:val="26"/>
        </w:rPr>
        <w:t>«</w:t>
      </w:r>
      <w:r w:rsidRPr="00D8162C">
        <w:rPr>
          <w:rFonts w:ascii="Times New Roman" w:hAnsi="Times New Roman" w:cs="Times New Roman"/>
          <w:sz w:val="26"/>
          <w:szCs w:val="26"/>
        </w:rPr>
        <w:t>О порядке формирования и ведения перечня источников доходов Российской Федерации</w:t>
      </w:r>
      <w:r w:rsidR="0064188A" w:rsidRPr="00D8162C">
        <w:rPr>
          <w:rFonts w:ascii="Times New Roman" w:hAnsi="Times New Roman" w:cs="Times New Roman"/>
          <w:sz w:val="26"/>
          <w:szCs w:val="26"/>
        </w:rPr>
        <w:t>»</w:t>
      </w:r>
      <w:r w:rsidRPr="00D8162C">
        <w:rPr>
          <w:rFonts w:ascii="Times New Roman" w:hAnsi="Times New Roman" w:cs="Times New Roman"/>
          <w:sz w:val="26"/>
          <w:szCs w:val="26"/>
        </w:rPr>
        <w:t>, руководствуясь статьями 32, 60 Устава Тбилисского сельского поселения Тбилисского муниципального района, п о с т а н о в л я ю:</w:t>
      </w:r>
    </w:p>
    <w:p w14:paraId="5C63F293" w14:textId="59F8A161" w:rsidR="002F1A3A" w:rsidRPr="00D8162C" w:rsidRDefault="002F1A3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ab/>
        <w:t>1.</w:t>
      </w:r>
      <w:r w:rsidRPr="00D8162C">
        <w:rPr>
          <w:rFonts w:ascii="Times New Roman" w:hAnsi="Times New Roman" w:cs="Times New Roman"/>
          <w:sz w:val="26"/>
          <w:szCs w:val="26"/>
        </w:rPr>
        <w:tab/>
        <w:t>Утвердить</w:t>
      </w:r>
      <w:r w:rsidR="0064188A" w:rsidRPr="00D8162C">
        <w:rPr>
          <w:rFonts w:ascii="Times New Roman" w:hAnsi="Times New Roman" w:cs="Times New Roman"/>
          <w:sz w:val="26"/>
          <w:szCs w:val="26"/>
        </w:rPr>
        <w:t xml:space="preserve"> </w:t>
      </w:r>
      <w:r w:rsidRPr="00D8162C">
        <w:rPr>
          <w:rFonts w:ascii="Times New Roman" w:hAnsi="Times New Roman" w:cs="Times New Roman"/>
          <w:sz w:val="26"/>
          <w:szCs w:val="26"/>
        </w:rPr>
        <w:t>Порядок формирования и ведения реестра источников доходов бюджета Тбилисского сельского поселения Тбилисского района согласно</w:t>
      </w:r>
      <w:r w:rsidR="007534A9" w:rsidRPr="00D8162C">
        <w:rPr>
          <w:rFonts w:ascii="Times New Roman" w:hAnsi="Times New Roman" w:cs="Times New Roman"/>
          <w:sz w:val="26"/>
          <w:szCs w:val="26"/>
        </w:rPr>
        <w:t xml:space="preserve"> </w:t>
      </w:r>
      <w:r w:rsidRPr="00D8162C">
        <w:rPr>
          <w:rFonts w:ascii="Times New Roman" w:hAnsi="Times New Roman" w:cs="Times New Roman"/>
          <w:sz w:val="26"/>
          <w:szCs w:val="26"/>
        </w:rPr>
        <w:t xml:space="preserve">приложения </w:t>
      </w:r>
      <w:r w:rsidR="00051CFF" w:rsidRPr="00D8162C">
        <w:rPr>
          <w:rFonts w:ascii="Times New Roman" w:hAnsi="Times New Roman" w:cs="Times New Roman"/>
          <w:sz w:val="26"/>
          <w:szCs w:val="26"/>
        </w:rPr>
        <w:t>№</w:t>
      </w:r>
      <w:r w:rsidR="0064188A" w:rsidRPr="00D8162C">
        <w:rPr>
          <w:rFonts w:ascii="Times New Roman" w:hAnsi="Times New Roman" w:cs="Times New Roman"/>
          <w:sz w:val="26"/>
          <w:szCs w:val="26"/>
        </w:rPr>
        <w:t xml:space="preserve">1 </w:t>
      </w:r>
      <w:r w:rsidRPr="00D8162C">
        <w:rPr>
          <w:rFonts w:ascii="Times New Roman" w:hAnsi="Times New Roman" w:cs="Times New Roman"/>
          <w:sz w:val="26"/>
          <w:szCs w:val="26"/>
        </w:rPr>
        <w:t>к настоящему постановлению</w:t>
      </w:r>
      <w:r w:rsidR="00051CFF" w:rsidRPr="00D8162C">
        <w:rPr>
          <w:rFonts w:ascii="Times New Roman" w:hAnsi="Times New Roman" w:cs="Times New Roman"/>
          <w:sz w:val="26"/>
          <w:szCs w:val="26"/>
        </w:rPr>
        <w:t>, (прилагается).</w:t>
      </w:r>
    </w:p>
    <w:p w14:paraId="015DE180" w14:textId="5F1AB2DF" w:rsidR="002F1A3A" w:rsidRPr="00D8162C" w:rsidRDefault="002F1A3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ab/>
        <w:t>2.</w:t>
      </w:r>
      <w:r w:rsidRPr="00D8162C">
        <w:rPr>
          <w:rFonts w:ascii="Times New Roman" w:hAnsi="Times New Roman" w:cs="Times New Roman"/>
          <w:sz w:val="26"/>
          <w:szCs w:val="26"/>
        </w:rPr>
        <w:tab/>
        <w:t>Утвердить форму реестра источников доходов бюджета Тбилисского сельского поселения Тбилисского района согласно</w:t>
      </w:r>
      <w:r w:rsidR="007534A9" w:rsidRPr="00D8162C">
        <w:rPr>
          <w:rFonts w:ascii="Times New Roman" w:hAnsi="Times New Roman" w:cs="Times New Roman"/>
          <w:sz w:val="26"/>
          <w:szCs w:val="26"/>
        </w:rPr>
        <w:t xml:space="preserve"> </w:t>
      </w:r>
      <w:r w:rsidRPr="00D8162C">
        <w:rPr>
          <w:rFonts w:ascii="Times New Roman" w:hAnsi="Times New Roman" w:cs="Times New Roman"/>
          <w:sz w:val="26"/>
          <w:szCs w:val="26"/>
        </w:rPr>
        <w:t>приложени</w:t>
      </w:r>
      <w:r w:rsidR="0064188A" w:rsidRPr="00D8162C">
        <w:rPr>
          <w:rFonts w:ascii="Times New Roman" w:hAnsi="Times New Roman" w:cs="Times New Roman"/>
          <w:sz w:val="26"/>
          <w:szCs w:val="26"/>
        </w:rPr>
        <w:t>я</w:t>
      </w:r>
      <w:r w:rsidR="007534A9" w:rsidRPr="00D8162C">
        <w:rPr>
          <w:rFonts w:ascii="Times New Roman" w:hAnsi="Times New Roman" w:cs="Times New Roman"/>
          <w:sz w:val="26"/>
          <w:szCs w:val="26"/>
        </w:rPr>
        <w:t xml:space="preserve"> </w:t>
      </w:r>
      <w:r w:rsidR="00051CFF" w:rsidRPr="00D8162C">
        <w:rPr>
          <w:rFonts w:ascii="Times New Roman" w:hAnsi="Times New Roman" w:cs="Times New Roman"/>
          <w:sz w:val="26"/>
          <w:szCs w:val="26"/>
        </w:rPr>
        <w:t>№</w:t>
      </w:r>
      <w:r w:rsidRPr="00D8162C">
        <w:rPr>
          <w:rFonts w:ascii="Times New Roman" w:hAnsi="Times New Roman" w:cs="Times New Roman"/>
          <w:sz w:val="26"/>
          <w:szCs w:val="26"/>
        </w:rPr>
        <w:t>2 к настоящему постановлению</w:t>
      </w:r>
      <w:r w:rsidR="00051CFF" w:rsidRPr="00D8162C">
        <w:rPr>
          <w:rFonts w:ascii="Times New Roman" w:hAnsi="Times New Roman" w:cs="Times New Roman"/>
          <w:sz w:val="26"/>
          <w:szCs w:val="26"/>
        </w:rPr>
        <w:t>, (прилагается)</w:t>
      </w:r>
      <w:r w:rsidRPr="00D8162C">
        <w:rPr>
          <w:rFonts w:ascii="Times New Roman" w:hAnsi="Times New Roman" w:cs="Times New Roman"/>
          <w:sz w:val="26"/>
          <w:szCs w:val="26"/>
        </w:rPr>
        <w:t>.</w:t>
      </w:r>
    </w:p>
    <w:p w14:paraId="41D5F574" w14:textId="793BDE70" w:rsidR="00051CFF" w:rsidRPr="00D8162C" w:rsidRDefault="00051CFF" w:rsidP="00051CFF">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3.</w:t>
      </w:r>
      <w:r w:rsidRPr="00D8162C">
        <w:rPr>
          <w:rFonts w:ascii="Times New Roman" w:hAnsi="Times New Roman" w:cs="Times New Roman"/>
          <w:sz w:val="26"/>
          <w:szCs w:val="26"/>
        </w:rPr>
        <w:tab/>
        <w:t>Признать утратившими силу постановление администрации Тбилисского сельского поселения Тбилисского района от 30</w:t>
      </w:r>
      <w:r w:rsidR="00A23D8B" w:rsidRPr="00D8162C">
        <w:rPr>
          <w:rFonts w:ascii="Times New Roman" w:hAnsi="Times New Roman" w:cs="Times New Roman"/>
          <w:sz w:val="26"/>
          <w:szCs w:val="26"/>
        </w:rPr>
        <w:t xml:space="preserve"> декабря </w:t>
      </w:r>
      <w:r w:rsidRPr="00D8162C">
        <w:rPr>
          <w:rFonts w:ascii="Times New Roman" w:hAnsi="Times New Roman" w:cs="Times New Roman"/>
          <w:sz w:val="26"/>
          <w:szCs w:val="26"/>
        </w:rPr>
        <w:t>2016</w:t>
      </w:r>
      <w:r w:rsidR="00D75C26" w:rsidRPr="00D8162C">
        <w:rPr>
          <w:rFonts w:ascii="Times New Roman" w:hAnsi="Times New Roman" w:cs="Times New Roman"/>
          <w:sz w:val="26"/>
          <w:szCs w:val="26"/>
        </w:rPr>
        <w:t xml:space="preserve"> </w:t>
      </w:r>
      <w:r w:rsidRPr="00D8162C">
        <w:rPr>
          <w:rFonts w:ascii="Times New Roman" w:hAnsi="Times New Roman" w:cs="Times New Roman"/>
          <w:sz w:val="26"/>
          <w:szCs w:val="26"/>
        </w:rPr>
        <w:t>г</w:t>
      </w:r>
      <w:r w:rsidR="00D75C26" w:rsidRPr="00D8162C">
        <w:rPr>
          <w:rFonts w:ascii="Times New Roman" w:hAnsi="Times New Roman" w:cs="Times New Roman"/>
          <w:sz w:val="26"/>
          <w:szCs w:val="26"/>
        </w:rPr>
        <w:t>ода</w:t>
      </w:r>
      <w:r w:rsidRPr="00D8162C">
        <w:rPr>
          <w:rFonts w:ascii="Times New Roman" w:hAnsi="Times New Roman" w:cs="Times New Roman"/>
          <w:sz w:val="26"/>
          <w:szCs w:val="26"/>
        </w:rPr>
        <w:t xml:space="preserve"> №</w:t>
      </w:r>
      <w:r w:rsidR="00A23D8B" w:rsidRPr="00D8162C">
        <w:rPr>
          <w:rFonts w:ascii="Times New Roman" w:hAnsi="Times New Roman" w:cs="Times New Roman"/>
          <w:sz w:val="26"/>
          <w:szCs w:val="26"/>
        </w:rPr>
        <w:t xml:space="preserve"> </w:t>
      </w:r>
      <w:r w:rsidRPr="00D8162C">
        <w:rPr>
          <w:rFonts w:ascii="Times New Roman" w:hAnsi="Times New Roman" w:cs="Times New Roman"/>
          <w:sz w:val="26"/>
          <w:szCs w:val="26"/>
        </w:rPr>
        <w:t>898 «Об утверждении Порядка формирования и ведения реестра источников доходов бюджета Тбилисского сельского поселения Тбилисского района».</w:t>
      </w:r>
    </w:p>
    <w:p w14:paraId="09A094CA" w14:textId="65C6E5B1" w:rsidR="002F1A3A" w:rsidRPr="00D8162C" w:rsidRDefault="002F1A3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ab/>
      </w:r>
      <w:r w:rsidR="00051CFF" w:rsidRPr="00D8162C">
        <w:rPr>
          <w:rFonts w:ascii="Times New Roman" w:hAnsi="Times New Roman" w:cs="Times New Roman"/>
          <w:sz w:val="26"/>
          <w:szCs w:val="26"/>
        </w:rPr>
        <w:t>4</w:t>
      </w:r>
      <w:r w:rsidRPr="00D8162C">
        <w:rPr>
          <w:rFonts w:ascii="Times New Roman" w:hAnsi="Times New Roman" w:cs="Times New Roman"/>
          <w:sz w:val="26"/>
          <w:szCs w:val="26"/>
        </w:rPr>
        <w:t>.</w:t>
      </w:r>
      <w:r w:rsidRPr="00D8162C">
        <w:rPr>
          <w:rFonts w:ascii="Times New Roman" w:hAnsi="Times New Roman" w:cs="Times New Roman"/>
          <w:sz w:val="26"/>
          <w:szCs w:val="26"/>
        </w:rPr>
        <w:tab/>
        <w:t>Отделу делопроизводства и организационно-кадровой работы администрации Тбилисского сельского поселения Тбилисского района (Воронкин): опубликовать настоящее постановление в сетевом издании «Информационный портал Тбилисского района», а также разместить на официальном сайте администрации Тбилисского сельского поселения Тбилисского района в информационно-телекоммуникационной сети «ИНТЕРНЕТ».</w:t>
      </w:r>
    </w:p>
    <w:p w14:paraId="7078C014" w14:textId="2CB18185" w:rsidR="002F1A3A" w:rsidRPr="00D8162C" w:rsidRDefault="002F1A3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ab/>
      </w:r>
      <w:r w:rsidR="00051CFF" w:rsidRPr="00D8162C">
        <w:rPr>
          <w:rFonts w:ascii="Times New Roman" w:hAnsi="Times New Roman" w:cs="Times New Roman"/>
          <w:sz w:val="26"/>
          <w:szCs w:val="26"/>
        </w:rPr>
        <w:t>5</w:t>
      </w:r>
      <w:r w:rsidRPr="00D8162C">
        <w:rPr>
          <w:rFonts w:ascii="Times New Roman" w:hAnsi="Times New Roman" w:cs="Times New Roman"/>
          <w:sz w:val="26"/>
          <w:szCs w:val="26"/>
        </w:rPr>
        <w:t>.</w:t>
      </w:r>
      <w:r w:rsidRPr="00D8162C">
        <w:rPr>
          <w:rFonts w:ascii="Times New Roman" w:hAnsi="Times New Roman" w:cs="Times New Roman"/>
          <w:sz w:val="26"/>
          <w:szCs w:val="26"/>
        </w:rPr>
        <w:tab/>
        <w:t>Контроль за выполнением настоящего постановления оставляю за собой.</w:t>
      </w:r>
    </w:p>
    <w:p w14:paraId="2C4F62F4" w14:textId="316FD8F2" w:rsidR="006A0B82" w:rsidRPr="00D8162C" w:rsidRDefault="002F1A3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ab/>
      </w:r>
      <w:r w:rsidR="00051CFF" w:rsidRPr="00D8162C">
        <w:rPr>
          <w:rFonts w:ascii="Times New Roman" w:hAnsi="Times New Roman" w:cs="Times New Roman"/>
          <w:sz w:val="26"/>
          <w:szCs w:val="26"/>
        </w:rPr>
        <w:t>6</w:t>
      </w:r>
      <w:r w:rsidRPr="00D8162C">
        <w:rPr>
          <w:rFonts w:ascii="Times New Roman" w:hAnsi="Times New Roman" w:cs="Times New Roman"/>
          <w:sz w:val="26"/>
          <w:szCs w:val="26"/>
        </w:rPr>
        <w:t>.</w:t>
      </w:r>
      <w:r w:rsidRPr="00D8162C">
        <w:rPr>
          <w:rFonts w:ascii="Times New Roman" w:hAnsi="Times New Roman" w:cs="Times New Roman"/>
          <w:sz w:val="26"/>
          <w:szCs w:val="26"/>
        </w:rPr>
        <w:tab/>
        <w:t>Настоящее постановление вступает в силу после его официального опубликования.</w:t>
      </w:r>
    </w:p>
    <w:p w14:paraId="7042DFE4" w14:textId="77777777" w:rsidR="00D75C26" w:rsidRPr="00D8162C" w:rsidRDefault="00D75C26" w:rsidP="0064188A">
      <w:pPr>
        <w:pStyle w:val="a5"/>
        <w:jc w:val="both"/>
        <w:rPr>
          <w:rFonts w:ascii="Times New Roman" w:hAnsi="Times New Roman" w:cs="Times New Roman"/>
          <w:sz w:val="26"/>
          <w:szCs w:val="26"/>
        </w:rPr>
      </w:pPr>
      <w:bookmarkStart w:id="0" w:name="_Hlk224830030"/>
    </w:p>
    <w:p w14:paraId="5E18CD46" w14:textId="77777777" w:rsidR="00D75C26" w:rsidRPr="00D8162C" w:rsidRDefault="00D75C26" w:rsidP="0064188A">
      <w:pPr>
        <w:pStyle w:val="a5"/>
        <w:jc w:val="both"/>
        <w:rPr>
          <w:rFonts w:ascii="Times New Roman" w:hAnsi="Times New Roman" w:cs="Times New Roman"/>
          <w:sz w:val="26"/>
          <w:szCs w:val="26"/>
        </w:rPr>
      </w:pPr>
    </w:p>
    <w:p w14:paraId="10F9AE74" w14:textId="77777777" w:rsidR="00D75C26" w:rsidRPr="00D8162C" w:rsidRDefault="00D75C26" w:rsidP="0064188A">
      <w:pPr>
        <w:pStyle w:val="a5"/>
        <w:jc w:val="both"/>
        <w:rPr>
          <w:rFonts w:ascii="Times New Roman" w:hAnsi="Times New Roman" w:cs="Times New Roman"/>
          <w:sz w:val="26"/>
          <w:szCs w:val="26"/>
        </w:rPr>
      </w:pPr>
    </w:p>
    <w:p w14:paraId="43BE7DF9" w14:textId="7887E8C4" w:rsidR="0064188A" w:rsidRPr="00D8162C" w:rsidRDefault="0064188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Глава Тбилисского сельского</w:t>
      </w:r>
    </w:p>
    <w:p w14:paraId="0E2AD697" w14:textId="331B3E5E" w:rsidR="00A23D8B" w:rsidRPr="00D8162C" w:rsidRDefault="0064188A" w:rsidP="00D8162C">
      <w:pPr>
        <w:pStyle w:val="a5"/>
        <w:jc w:val="both"/>
        <w:rPr>
          <w:rFonts w:ascii="Times New Roman" w:hAnsi="Times New Roman" w:cs="Times New Roman"/>
          <w:b/>
          <w:bCs/>
          <w:sz w:val="26"/>
          <w:szCs w:val="26"/>
        </w:rPr>
      </w:pPr>
      <w:r w:rsidRPr="00D8162C">
        <w:rPr>
          <w:rFonts w:ascii="Times New Roman" w:hAnsi="Times New Roman" w:cs="Times New Roman"/>
          <w:sz w:val="26"/>
          <w:szCs w:val="26"/>
        </w:rPr>
        <w:t>поселения Тбилисского района</w:t>
      </w:r>
      <w:r w:rsidR="00556B6F" w:rsidRPr="00D8162C">
        <w:rPr>
          <w:rFonts w:ascii="Times New Roman" w:hAnsi="Times New Roman" w:cs="Times New Roman"/>
          <w:sz w:val="26"/>
          <w:szCs w:val="26"/>
        </w:rPr>
        <w:tab/>
      </w:r>
      <w:r w:rsidR="00556B6F" w:rsidRPr="00D8162C">
        <w:rPr>
          <w:rFonts w:ascii="Times New Roman" w:hAnsi="Times New Roman" w:cs="Times New Roman"/>
          <w:sz w:val="26"/>
          <w:szCs w:val="26"/>
        </w:rPr>
        <w:tab/>
      </w:r>
      <w:r w:rsidR="00556B6F" w:rsidRPr="00D8162C">
        <w:rPr>
          <w:rFonts w:ascii="Times New Roman" w:hAnsi="Times New Roman" w:cs="Times New Roman"/>
          <w:sz w:val="26"/>
          <w:szCs w:val="26"/>
        </w:rPr>
        <w:tab/>
      </w:r>
      <w:r w:rsidR="00556B6F" w:rsidRPr="00D8162C">
        <w:rPr>
          <w:rFonts w:ascii="Times New Roman" w:hAnsi="Times New Roman" w:cs="Times New Roman"/>
          <w:sz w:val="26"/>
          <w:szCs w:val="26"/>
        </w:rPr>
        <w:tab/>
      </w:r>
      <w:r w:rsidR="00556B6F" w:rsidRPr="00D8162C">
        <w:rPr>
          <w:rFonts w:ascii="Times New Roman" w:hAnsi="Times New Roman" w:cs="Times New Roman"/>
          <w:sz w:val="26"/>
          <w:szCs w:val="26"/>
        </w:rPr>
        <w:tab/>
        <w:t xml:space="preserve">         </w:t>
      </w:r>
      <w:r w:rsidRPr="00D8162C">
        <w:rPr>
          <w:rFonts w:ascii="Times New Roman" w:hAnsi="Times New Roman" w:cs="Times New Roman"/>
          <w:sz w:val="26"/>
          <w:szCs w:val="26"/>
        </w:rPr>
        <w:t>А.Н. Стойки</w:t>
      </w:r>
      <w:r w:rsidR="00556B6F" w:rsidRPr="00D8162C">
        <w:rPr>
          <w:rFonts w:ascii="Times New Roman" w:hAnsi="Times New Roman" w:cs="Times New Roman"/>
          <w:sz w:val="26"/>
          <w:szCs w:val="26"/>
        </w:rPr>
        <w:t>н</w:t>
      </w:r>
      <w:bookmarkEnd w:id="0"/>
    </w:p>
    <w:p w14:paraId="226E115E" w14:textId="739D077B" w:rsidR="00A23D8B" w:rsidRPr="00D8162C" w:rsidRDefault="00A23D8B" w:rsidP="007E76B4">
      <w:pPr>
        <w:jc w:val="right"/>
        <w:rPr>
          <w:rFonts w:ascii="Times New Roman" w:hAnsi="Times New Roman" w:cs="Times New Roman"/>
          <w:b/>
          <w:bCs/>
          <w:sz w:val="26"/>
          <w:szCs w:val="26"/>
        </w:rPr>
      </w:pPr>
    </w:p>
    <w:p w14:paraId="6A34ECB2" w14:textId="0B6961FA" w:rsidR="00A23D8B" w:rsidRPr="00D8162C" w:rsidRDefault="00A23D8B" w:rsidP="007E76B4">
      <w:pPr>
        <w:jc w:val="right"/>
        <w:rPr>
          <w:rFonts w:ascii="Times New Roman" w:hAnsi="Times New Roman" w:cs="Times New Roman"/>
          <w:b/>
          <w:bCs/>
          <w:sz w:val="26"/>
          <w:szCs w:val="26"/>
        </w:rPr>
      </w:pPr>
    </w:p>
    <w:p w14:paraId="64E06A37" w14:textId="77777777" w:rsidR="00A23D8B" w:rsidRPr="00D8162C" w:rsidRDefault="00A23D8B" w:rsidP="007E76B4">
      <w:pPr>
        <w:jc w:val="right"/>
        <w:rPr>
          <w:rFonts w:ascii="Times New Roman" w:hAnsi="Times New Roman" w:cs="Times New Roman"/>
          <w:b/>
          <w:bCs/>
          <w:sz w:val="26"/>
          <w:szCs w:val="26"/>
        </w:rPr>
      </w:pPr>
    </w:p>
    <w:p w14:paraId="6BF9640C" w14:textId="77777777" w:rsidR="00A23D8B" w:rsidRPr="00D8162C" w:rsidRDefault="00A23D8B" w:rsidP="00A23D8B">
      <w:pPr>
        <w:spacing w:after="0" w:line="240" w:lineRule="auto"/>
        <w:ind w:left="4956"/>
        <w:jc w:val="center"/>
        <w:rPr>
          <w:rFonts w:ascii="Times New Roman" w:eastAsia="Calibri" w:hAnsi="Times New Roman" w:cs="Times New Roman"/>
          <w:bCs/>
          <w:sz w:val="26"/>
          <w:szCs w:val="26"/>
        </w:rPr>
      </w:pPr>
      <w:r w:rsidRPr="00D8162C">
        <w:rPr>
          <w:rFonts w:ascii="Times New Roman" w:eastAsia="Calibri" w:hAnsi="Times New Roman" w:cs="Times New Roman"/>
          <w:bCs/>
          <w:sz w:val="26"/>
          <w:szCs w:val="26"/>
        </w:rPr>
        <w:lastRenderedPageBreak/>
        <w:t>ПРИЛОЖЕНИЕ № 1</w:t>
      </w:r>
    </w:p>
    <w:p w14:paraId="598020DC" w14:textId="77777777" w:rsidR="00A23D8B" w:rsidRPr="00D8162C" w:rsidRDefault="00A23D8B" w:rsidP="00A23D8B">
      <w:pPr>
        <w:spacing w:after="0" w:line="240" w:lineRule="auto"/>
        <w:ind w:left="4956"/>
        <w:jc w:val="center"/>
        <w:rPr>
          <w:rFonts w:ascii="Times New Roman" w:eastAsia="Calibri" w:hAnsi="Times New Roman" w:cs="Times New Roman"/>
          <w:bCs/>
          <w:sz w:val="26"/>
          <w:szCs w:val="26"/>
        </w:rPr>
      </w:pPr>
    </w:p>
    <w:p w14:paraId="2379858B" w14:textId="77777777" w:rsidR="00A23D8B" w:rsidRPr="00D8162C" w:rsidRDefault="00A23D8B" w:rsidP="00A23D8B">
      <w:pPr>
        <w:spacing w:after="0" w:line="240" w:lineRule="auto"/>
        <w:ind w:left="4956"/>
        <w:jc w:val="center"/>
        <w:rPr>
          <w:rFonts w:ascii="Times New Roman" w:eastAsia="Calibri" w:hAnsi="Times New Roman" w:cs="Times New Roman"/>
          <w:bCs/>
          <w:sz w:val="26"/>
          <w:szCs w:val="26"/>
        </w:rPr>
      </w:pPr>
      <w:r w:rsidRPr="00D8162C">
        <w:rPr>
          <w:rFonts w:ascii="Times New Roman" w:eastAsia="Calibri" w:hAnsi="Times New Roman" w:cs="Times New Roman"/>
          <w:bCs/>
          <w:sz w:val="26"/>
          <w:szCs w:val="26"/>
        </w:rPr>
        <w:t>УТВЕРЖДЕН</w:t>
      </w:r>
    </w:p>
    <w:p w14:paraId="0804F560" w14:textId="77777777" w:rsidR="00A23D8B" w:rsidRPr="00D8162C" w:rsidRDefault="00A23D8B" w:rsidP="00A23D8B">
      <w:pPr>
        <w:spacing w:after="0" w:line="240" w:lineRule="auto"/>
        <w:ind w:left="4956"/>
        <w:jc w:val="center"/>
        <w:rPr>
          <w:rFonts w:ascii="Times New Roman" w:eastAsia="Calibri" w:hAnsi="Times New Roman" w:cs="Times New Roman"/>
          <w:bCs/>
          <w:sz w:val="26"/>
          <w:szCs w:val="26"/>
        </w:rPr>
      </w:pPr>
      <w:r w:rsidRPr="00D8162C">
        <w:rPr>
          <w:rFonts w:ascii="Times New Roman" w:eastAsia="Calibri" w:hAnsi="Times New Roman" w:cs="Times New Roman"/>
          <w:bCs/>
          <w:sz w:val="26"/>
          <w:szCs w:val="26"/>
        </w:rPr>
        <w:t>постановление администрации</w:t>
      </w:r>
    </w:p>
    <w:p w14:paraId="4146091D" w14:textId="77777777" w:rsidR="00A23D8B" w:rsidRPr="00D8162C" w:rsidRDefault="00A23D8B" w:rsidP="00A23D8B">
      <w:pPr>
        <w:spacing w:after="0" w:line="240" w:lineRule="auto"/>
        <w:ind w:left="4956"/>
        <w:jc w:val="center"/>
        <w:rPr>
          <w:rFonts w:ascii="Times New Roman" w:eastAsia="Calibri" w:hAnsi="Times New Roman" w:cs="Times New Roman"/>
          <w:bCs/>
          <w:sz w:val="26"/>
          <w:szCs w:val="26"/>
        </w:rPr>
      </w:pPr>
      <w:r w:rsidRPr="00D8162C">
        <w:rPr>
          <w:rFonts w:ascii="Times New Roman" w:eastAsia="Calibri" w:hAnsi="Times New Roman" w:cs="Times New Roman"/>
          <w:bCs/>
          <w:sz w:val="26"/>
          <w:szCs w:val="26"/>
        </w:rPr>
        <w:t>Тбилисского сельского поселения</w:t>
      </w:r>
    </w:p>
    <w:p w14:paraId="36D881F1" w14:textId="77777777" w:rsidR="00A23D8B" w:rsidRPr="00D8162C" w:rsidRDefault="00A23D8B" w:rsidP="00A23D8B">
      <w:pPr>
        <w:spacing w:after="0" w:line="240" w:lineRule="auto"/>
        <w:ind w:left="4956"/>
        <w:jc w:val="center"/>
        <w:rPr>
          <w:rFonts w:ascii="Times New Roman" w:eastAsia="Calibri" w:hAnsi="Times New Roman" w:cs="Times New Roman"/>
          <w:bCs/>
          <w:sz w:val="26"/>
          <w:szCs w:val="26"/>
        </w:rPr>
      </w:pPr>
      <w:r w:rsidRPr="00D8162C">
        <w:rPr>
          <w:rFonts w:ascii="Times New Roman" w:eastAsia="Calibri" w:hAnsi="Times New Roman" w:cs="Times New Roman"/>
          <w:bCs/>
          <w:sz w:val="26"/>
          <w:szCs w:val="26"/>
        </w:rPr>
        <w:t>Тбилисского муниципального района Краснодарского края</w:t>
      </w:r>
    </w:p>
    <w:p w14:paraId="635479D5" w14:textId="77777777" w:rsidR="00A23D8B" w:rsidRPr="00D8162C" w:rsidRDefault="00A23D8B" w:rsidP="00A23D8B">
      <w:pPr>
        <w:spacing w:after="0" w:line="240" w:lineRule="auto"/>
        <w:ind w:left="4956"/>
        <w:jc w:val="center"/>
        <w:rPr>
          <w:rFonts w:ascii="Times New Roman" w:eastAsia="Calibri" w:hAnsi="Times New Roman" w:cs="Times New Roman"/>
          <w:bCs/>
          <w:sz w:val="26"/>
          <w:szCs w:val="26"/>
        </w:rPr>
      </w:pPr>
      <w:r w:rsidRPr="00D8162C">
        <w:rPr>
          <w:rFonts w:ascii="Times New Roman" w:eastAsia="Calibri" w:hAnsi="Times New Roman" w:cs="Times New Roman"/>
          <w:bCs/>
          <w:sz w:val="26"/>
          <w:szCs w:val="26"/>
        </w:rPr>
        <w:t>от _______________ № _______</w:t>
      </w:r>
    </w:p>
    <w:p w14:paraId="3AD2BD11" w14:textId="77777777" w:rsidR="00A23D8B" w:rsidRPr="00D8162C" w:rsidRDefault="00A23D8B" w:rsidP="00A23D8B">
      <w:pPr>
        <w:spacing w:after="0" w:line="240" w:lineRule="auto"/>
        <w:rPr>
          <w:rFonts w:ascii="Times New Roman" w:eastAsia="Calibri" w:hAnsi="Times New Roman" w:cs="Times New Roman"/>
          <w:bCs/>
          <w:sz w:val="26"/>
          <w:szCs w:val="26"/>
        </w:rPr>
      </w:pPr>
    </w:p>
    <w:p w14:paraId="612D976A" w14:textId="77777777" w:rsidR="0064188A" w:rsidRPr="00D8162C" w:rsidRDefault="0064188A" w:rsidP="0064188A">
      <w:pPr>
        <w:pStyle w:val="a5"/>
        <w:jc w:val="center"/>
        <w:rPr>
          <w:rFonts w:ascii="Times New Roman" w:hAnsi="Times New Roman" w:cs="Times New Roman"/>
          <w:b/>
          <w:bCs/>
          <w:sz w:val="26"/>
          <w:szCs w:val="26"/>
        </w:rPr>
      </w:pPr>
      <w:r w:rsidRPr="00D8162C">
        <w:rPr>
          <w:rFonts w:ascii="Times New Roman" w:hAnsi="Times New Roman" w:cs="Times New Roman"/>
          <w:b/>
          <w:bCs/>
          <w:sz w:val="26"/>
          <w:szCs w:val="26"/>
        </w:rPr>
        <w:t>Порядок</w:t>
      </w:r>
    </w:p>
    <w:p w14:paraId="2D16A0F0" w14:textId="77777777" w:rsidR="0064188A" w:rsidRPr="00D8162C" w:rsidRDefault="0064188A" w:rsidP="0064188A">
      <w:pPr>
        <w:pStyle w:val="a5"/>
        <w:jc w:val="center"/>
        <w:rPr>
          <w:rFonts w:ascii="Times New Roman" w:hAnsi="Times New Roman" w:cs="Times New Roman"/>
          <w:b/>
          <w:bCs/>
          <w:sz w:val="26"/>
          <w:szCs w:val="26"/>
        </w:rPr>
      </w:pPr>
      <w:r w:rsidRPr="00D8162C">
        <w:rPr>
          <w:rFonts w:ascii="Times New Roman" w:hAnsi="Times New Roman" w:cs="Times New Roman"/>
          <w:b/>
          <w:bCs/>
          <w:sz w:val="26"/>
          <w:szCs w:val="26"/>
        </w:rPr>
        <w:t>формирования и ведения реестра источников доходов бюджета</w:t>
      </w:r>
    </w:p>
    <w:p w14:paraId="5828F273" w14:textId="77777777" w:rsidR="0064188A" w:rsidRPr="00D8162C" w:rsidRDefault="0064188A" w:rsidP="0064188A">
      <w:pPr>
        <w:pStyle w:val="a5"/>
        <w:jc w:val="center"/>
        <w:rPr>
          <w:rFonts w:ascii="Times New Roman" w:hAnsi="Times New Roman" w:cs="Times New Roman"/>
          <w:b/>
          <w:bCs/>
          <w:sz w:val="26"/>
          <w:szCs w:val="26"/>
        </w:rPr>
      </w:pPr>
      <w:r w:rsidRPr="00D8162C">
        <w:rPr>
          <w:rFonts w:ascii="Times New Roman" w:hAnsi="Times New Roman" w:cs="Times New Roman"/>
          <w:b/>
          <w:bCs/>
          <w:sz w:val="26"/>
          <w:szCs w:val="26"/>
        </w:rPr>
        <w:t>Тбилисского сельского поселения</w:t>
      </w:r>
    </w:p>
    <w:p w14:paraId="35EA08C2" w14:textId="2FEA3FDD" w:rsidR="0064188A" w:rsidRPr="00D8162C" w:rsidRDefault="0064188A" w:rsidP="0064188A">
      <w:pPr>
        <w:pStyle w:val="a5"/>
        <w:jc w:val="center"/>
        <w:rPr>
          <w:rFonts w:ascii="Times New Roman" w:hAnsi="Times New Roman" w:cs="Times New Roman"/>
          <w:b/>
          <w:bCs/>
          <w:sz w:val="26"/>
          <w:szCs w:val="26"/>
        </w:rPr>
      </w:pPr>
      <w:r w:rsidRPr="00D8162C">
        <w:rPr>
          <w:rFonts w:ascii="Times New Roman" w:hAnsi="Times New Roman" w:cs="Times New Roman"/>
          <w:b/>
          <w:bCs/>
          <w:sz w:val="26"/>
          <w:szCs w:val="26"/>
        </w:rPr>
        <w:t>Тбилисского района</w:t>
      </w:r>
    </w:p>
    <w:p w14:paraId="6E5ED24A" w14:textId="77777777" w:rsidR="0064188A" w:rsidRPr="00D8162C" w:rsidRDefault="0064188A" w:rsidP="0064188A">
      <w:pPr>
        <w:pStyle w:val="a5"/>
        <w:jc w:val="both"/>
        <w:rPr>
          <w:rFonts w:ascii="Times New Roman" w:hAnsi="Times New Roman" w:cs="Times New Roman"/>
          <w:sz w:val="26"/>
          <w:szCs w:val="26"/>
        </w:rPr>
      </w:pPr>
    </w:p>
    <w:p w14:paraId="46B65C97" w14:textId="48A0DAD3" w:rsidR="0064188A" w:rsidRPr="00D8162C" w:rsidRDefault="003E46FB" w:rsidP="003E46FB">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1.</w:t>
      </w:r>
      <w:r w:rsidRPr="00D8162C">
        <w:rPr>
          <w:rFonts w:ascii="Times New Roman" w:hAnsi="Times New Roman" w:cs="Times New Roman"/>
          <w:sz w:val="26"/>
          <w:szCs w:val="26"/>
        </w:rPr>
        <w:tab/>
      </w:r>
      <w:r w:rsidR="0064188A" w:rsidRPr="00D8162C">
        <w:rPr>
          <w:rFonts w:ascii="Times New Roman" w:hAnsi="Times New Roman" w:cs="Times New Roman"/>
          <w:sz w:val="26"/>
          <w:szCs w:val="26"/>
        </w:rPr>
        <w:t>Настоящий Порядок определяет требования к составу информации, порядку формирования и ведения реестра источников доходов бюджета Тбилисского сельского поселения Тбилисского района.</w:t>
      </w:r>
    </w:p>
    <w:p w14:paraId="5D0AE27F" w14:textId="5DF7ACD0" w:rsidR="0064188A" w:rsidRPr="00D8162C" w:rsidRDefault="0064188A" w:rsidP="003E46FB">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2.</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Реестр источников доходов бюджета Тбилисского сельского поселения Тбилисского района может вестись в государственной информационной системе управления государственными финансами.</w:t>
      </w:r>
    </w:p>
    <w:p w14:paraId="05A01395" w14:textId="45E2EA4C" w:rsidR="0064188A" w:rsidRPr="00D8162C" w:rsidRDefault="0064188A" w:rsidP="003E46FB">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3.</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Реестр источников доходов местного бюджета представляет собой свод информации о доходах доходов местного бюджета по источникам доходов бюджета, формируемой в процессе составления, утверждения и исполнения бюджета сельского поселения на основании перечня источников доходов Российской Федерации.</w:t>
      </w:r>
    </w:p>
    <w:p w14:paraId="691BEEC1" w14:textId="4A41E6E0" w:rsidR="0064188A" w:rsidRPr="00D8162C" w:rsidRDefault="0064188A" w:rsidP="003E46FB">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4.</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Реестр источников доходов местного бюджета формируется и ведется как единый информационный ресурс, в котором отражаются бюджетные данные на этапах составления, утверждения и исполнения решения о бюджете сельского поселения по источникам доходов местного бюджета и соответствующим им группам источников доходов местного бюджета, включенным в перечень источников доходов Российской Федерации.</w:t>
      </w:r>
    </w:p>
    <w:p w14:paraId="6FA341B8" w14:textId="09923D2F"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5.</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Реестр источников доходов местного бюджета ведется на государственном языке Российской Федерации.</w:t>
      </w:r>
    </w:p>
    <w:p w14:paraId="651D275A" w14:textId="5D42FF0F"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6. Реестр источников доходов местного бюджета хранится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14:paraId="2A7B9D1C" w14:textId="1DE51788"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7.</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При формировании и ведении реестра источников доходов местного бюджета в государственной информационной системе управления государственными финансами используются усиленные квалифицированные электронные подписи лиц, уполномоченных действовать от имени участников процесса ведения реестров источников доходов местного бюджета, указанных в пункте 9 настоящего Порядка.</w:t>
      </w:r>
    </w:p>
    <w:p w14:paraId="634706D9" w14:textId="01AD9171"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8.</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Реестр источников доходов местного бюджета</w:t>
      </w:r>
      <w:r w:rsidR="007534A9" w:rsidRPr="00D8162C">
        <w:rPr>
          <w:rFonts w:ascii="Times New Roman" w:hAnsi="Times New Roman" w:cs="Times New Roman"/>
          <w:sz w:val="26"/>
          <w:szCs w:val="26"/>
        </w:rPr>
        <w:t xml:space="preserve"> </w:t>
      </w:r>
      <w:r w:rsidRPr="00D8162C">
        <w:rPr>
          <w:rFonts w:ascii="Times New Roman" w:hAnsi="Times New Roman" w:cs="Times New Roman"/>
          <w:sz w:val="26"/>
          <w:szCs w:val="26"/>
        </w:rPr>
        <w:t>ведется финансовым отделом администрации Тбилисского сельского поселения Тбилисского района (далее – финансовый отдел).</w:t>
      </w:r>
    </w:p>
    <w:p w14:paraId="36DE9E35" w14:textId="1FDBCF90"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9.</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 xml:space="preserve">В целях ведения реестра источников доходов местного бюджета органы местного самоуправления, осуществляющие бюджетные полномочия главных </w:t>
      </w:r>
      <w:r w:rsidRPr="00D8162C">
        <w:rPr>
          <w:rFonts w:ascii="Times New Roman" w:hAnsi="Times New Roman" w:cs="Times New Roman"/>
          <w:sz w:val="26"/>
          <w:szCs w:val="26"/>
        </w:rPr>
        <w:lastRenderedPageBreak/>
        <w:t>администраторов доходов местного бюджета, обеспечивают предоставление сведений, необходимых для ведения реестра источников доходов местного бюджета.</w:t>
      </w:r>
    </w:p>
    <w:p w14:paraId="156815E6" w14:textId="4EB67F82"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10.</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Ответственность за полноту и достоверность информации, а также своевременность ее включения в реестр источников доходов местного бюджета несут участники процесса ведения реестра источников доходов местного бюджета.</w:t>
      </w:r>
    </w:p>
    <w:p w14:paraId="551CC656" w14:textId="49A2188D"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11.</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В реестр источников доходов местного бюджета включается следующая информация:</w:t>
      </w:r>
    </w:p>
    <w:p w14:paraId="4BF1AA68" w14:textId="4A4680E8"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а) наименование источника доходов местного бюджета;</w:t>
      </w:r>
    </w:p>
    <w:p w14:paraId="11233778" w14:textId="6BF12E51"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б) код (коды) классификации доходов бюджета, соответствующий источнику дохода доходов местного бюджета, и идентификационный код источника доходов местного бюджета перечню источников доходов Российской Федерации;</w:t>
      </w:r>
    </w:p>
    <w:p w14:paraId="0F13A859" w14:textId="4EEE7144"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в) наименование группы источников доходов местного бюджета, в которую входит источник доходов местного бюджета, и ее идентификационный код по перечню источников доходов Российской Федерации;</w:t>
      </w:r>
    </w:p>
    <w:p w14:paraId="002E2931" w14:textId="77777777"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г) информация о публично-правовом образовании, в доход бюджета которого зачисляются платежи, являющиеся источником доходов местного бюджета;</w:t>
      </w:r>
    </w:p>
    <w:p w14:paraId="05EEDB86" w14:textId="77777777"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д) информация об органах местного самоуправления муниципального образования, органах администрации муниципального образования, осуществляющих бюджетные полномочия главных администраторов доходов бюджета;</w:t>
      </w:r>
    </w:p>
    <w:p w14:paraId="3768694A" w14:textId="2C7C2F72"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е) показатели прогноза доходов местного бюджета по коду классификации доходов бюджета, соответствующему источнику доходов местного бюджета, сформированные в целях составления и утверждения решений о бюджете сельского поселения;</w:t>
      </w:r>
    </w:p>
    <w:p w14:paraId="3B9C1A47" w14:textId="3334F7EA"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ж) показатели прогноза доходов местного бюджета по коду классификации доходов бюджета, соответствующему источнику доходов местного бюджета, принимающие значения прогнозируемого общего объема доходов бюджета сельского поселения в соответствии с решением о бюджете сельского поселения;</w:t>
      </w:r>
    </w:p>
    <w:p w14:paraId="6EA8FA0B" w14:textId="2EA73A00"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з) показатели прогноза доходов местного бюджета по коду классификации доходов бюджета, соответствующему источнику доходов местного бюджета, принимающие значения прогнозируемого общего объема доходов местного бюджета в соответствии с решениями о бюджете с учетом решения о внесении изменений в решения о бюджете сельского поселения;</w:t>
      </w:r>
    </w:p>
    <w:p w14:paraId="638D798C" w14:textId="306F33D8"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и) показатели уточненного прогноза доходов местного бюджета по коду классификации доходов бюджета, соответствующему источнику доходов местного бюджета, формируемые в рамках составления сведений для составления и ведения кассового плана исполнения бюджета сельского поселения;</w:t>
      </w:r>
    </w:p>
    <w:p w14:paraId="457CCBF2" w14:textId="77777777"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к) показатели кассовых поступлений по коду классификации доходов бюджета, соответствующему источнику доходов местного бюджета;</w:t>
      </w:r>
    </w:p>
    <w:p w14:paraId="5FA8E5D1" w14:textId="5C6A7B47"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л) показатели кассовых поступлений по коду классификации доходов местного бюджета, соответствующему источнику доходов местного бюджета принимающие значения доходов местного бюджета в соответствии с решением об исполнении бюджета.</w:t>
      </w:r>
    </w:p>
    <w:p w14:paraId="6D857A22" w14:textId="484B9DBD"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12.</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В реестре источников доходов местного бюджета также формируется консолидированная и (или) сводная информация по группам источников доходов бюджетов по показателям прогноза доходов местного бюджета на этапах составления, утверждения и исполнения бюджет сельского поселения, а также кассовым поступлениям по</w:t>
      </w:r>
      <w:r w:rsidR="007534A9" w:rsidRPr="00D8162C">
        <w:rPr>
          <w:rFonts w:ascii="Times New Roman" w:hAnsi="Times New Roman" w:cs="Times New Roman"/>
          <w:sz w:val="26"/>
          <w:szCs w:val="26"/>
        </w:rPr>
        <w:t xml:space="preserve"> </w:t>
      </w:r>
      <w:r w:rsidRPr="00D8162C">
        <w:rPr>
          <w:rFonts w:ascii="Times New Roman" w:hAnsi="Times New Roman" w:cs="Times New Roman"/>
          <w:sz w:val="26"/>
          <w:szCs w:val="26"/>
        </w:rPr>
        <w:t xml:space="preserve">доходов местного бюджета с указанием сведений о </w:t>
      </w:r>
      <w:r w:rsidRPr="00D8162C">
        <w:rPr>
          <w:rFonts w:ascii="Times New Roman" w:hAnsi="Times New Roman" w:cs="Times New Roman"/>
          <w:sz w:val="26"/>
          <w:szCs w:val="26"/>
        </w:rPr>
        <w:lastRenderedPageBreak/>
        <w:t>группах источников доходов местного бюджета на основе перечня источников доходов Российской Федерации.</w:t>
      </w:r>
    </w:p>
    <w:p w14:paraId="34AB6A2E" w14:textId="1665CCE3"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13.</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Информация, указанная в подпунктах "а" - "д" пункта 11 настоящего Порядка, формируется и изменяется на основе перечня источников доходов Российской Федерации путем обмена данными между информационными системами управления финансами, в которых осуществляется формирование и ведение перечня источников доходов Российской Федерации и реестра источников доходов местного бюджета.</w:t>
      </w:r>
    </w:p>
    <w:p w14:paraId="2F153C0E" w14:textId="5A71CF85"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14.</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Информация, указанная в подпунктах "е" и "и" пункта 11 настоящего Порядка, формируется и ведется на основании прогноза поступления доходов местного бюджета, информация, указанная в подпунктах "ж" и "з" пункта 11 настоящего Порядка, формируется и ведется на основании решения о бюджете.</w:t>
      </w:r>
    </w:p>
    <w:p w14:paraId="5CADBAA7" w14:textId="1F91FD68"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15.</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Информация, указанная в подпункте "к" пункта 11 настоящего Порядка, формируется на основании соответствующих сведений реестра источников доходов Российской Федерации, формируемого в порядке, установленном Министерством финансов Российской Федерации.</w:t>
      </w:r>
    </w:p>
    <w:p w14:paraId="0FDE8325" w14:textId="5B32FDDA"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16.</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Финансовый отдел обеспечивает включение в реестр источников доходов местного бюджета информацию, указанную в пункте 11 настоящего Порядка, в следующие сроки:</w:t>
      </w:r>
    </w:p>
    <w:p w14:paraId="6659DA30" w14:textId="77777777"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а) информация, указанная в подпунктах "а" - "д" пункта 11 настоящего Порядка, - незамедлительно, но не позднее 1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14:paraId="201442AC" w14:textId="77777777"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б) информация, указанная в подпунктах "ж", "з" и "л" пункта 11 настоящего Порядка, - не позднее 5 рабочих дней со дня принятия или внесения изменений в решение о бюджете сельского поселения и решение об исполнении бюджета сельского поселения;</w:t>
      </w:r>
    </w:p>
    <w:p w14:paraId="444E9527" w14:textId="77777777"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в) информация, указанная в подпункте "и" пункта 11 настоящего Порядка, - не позднее 10-го рабочего дня каждого месяца;</w:t>
      </w:r>
    </w:p>
    <w:p w14:paraId="15BCDCC0" w14:textId="77777777"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г) информация, указанная в подпункте "е" пункта 11 настоящего Порядка - не позднее 5 календарных дней до даты внесения на рассмотрение Совета депутатов сельского поселения проекта решения о бюджете сельского поселения;</w:t>
      </w:r>
    </w:p>
    <w:p w14:paraId="096D7497" w14:textId="77777777"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д) информация, указанная в подпункте "к" пункта 11 настоящего Порядка, - в соответствии с Порядком составления и ведения кассового плана исполнения бюджета сельского поселения, утвержденным распоряжением финансового отдела, но не позднее 10-го рабочего дня каждого месяца.</w:t>
      </w:r>
    </w:p>
    <w:p w14:paraId="471E793B" w14:textId="41072B58"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17.</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Финансовый отдел, в целях ведения реестра источников доходов местного бюджета в течение 1 рабочего дня со дня представления участником процесса ведения реестра источников доходов местного бюджета информации, указанной в пункте 11 настоящего Порядка, обеспечивает в автоматизированном режиме проверку:</w:t>
      </w:r>
    </w:p>
    <w:p w14:paraId="771DA4FF" w14:textId="77777777"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а) наличия информации в соответствии с пунктом 11 настоящего Порядка;</w:t>
      </w:r>
    </w:p>
    <w:p w14:paraId="474FBF4D" w14:textId="77777777"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 xml:space="preserve">б) соответствия порядка формирования информации, предусмотренной подпунктами "а" - "л" пункта 11 настоящего Порядка, для включения в реестр источников доходов местного бюджета, Положению о государственной интегрированной информационной системе управления общественными финансами "Электронный бюджет", утвержденному постановлением Правительства Российской Федерации от 30 июня 2015 года N 658 "О государственной </w:t>
      </w:r>
      <w:r w:rsidRPr="00D8162C">
        <w:rPr>
          <w:rFonts w:ascii="Times New Roman" w:hAnsi="Times New Roman" w:cs="Times New Roman"/>
          <w:sz w:val="26"/>
          <w:szCs w:val="26"/>
        </w:rPr>
        <w:lastRenderedPageBreak/>
        <w:t>интегрированной системе управления общественными финансами "Электронный бюджет".</w:t>
      </w:r>
    </w:p>
    <w:p w14:paraId="596ABFC4" w14:textId="479141AB"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18.</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В случае положительного результата проверки, указанной в пункте 17 настоящего Порядка, информация, представленная участником процесса ведения реестра источников доходов местного бюджета, образует реестровую запись источника дохода бюджета реестра источников доходов местного бюджета которой финансовый отдел присваивает уникальный номер.</w:t>
      </w:r>
    </w:p>
    <w:p w14:paraId="6F4BB763" w14:textId="2A9114B7" w:rsidR="0064188A" w:rsidRPr="00D8162C" w:rsidRDefault="0064188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При направлении участником процесса ведения реестра источников доходов местного бюджета измененной информации, указанной в пункте 11 настоящего Порядка, ранее образованные реестровые записи обновляются.</w:t>
      </w:r>
    </w:p>
    <w:p w14:paraId="46C75477" w14:textId="62FCC94D" w:rsidR="0064188A" w:rsidRPr="00D8162C" w:rsidRDefault="0064188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В случае отрицательного результата проверки, указанной в пункте 17 настоящего Порядка, информация, представленная участником процесса ведения реестра источников доходов местного бюджета в соответствии с пунктом 11 настоящего Порядка, не образует (не обновляет) реестровые записи. В указанном случае финансовый отдел в течение не более 1 рабочего дня со дня представления участником процесса ведения реестра источников доходов местного бюджета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14:paraId="68002AAD" w14:textId="67C3078D"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19.</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В случае</w:t>
      </w:r>
      <w:r w:rsidR="007534A9" w:rsidRPr="00D8162C">
        <w:rPr>
          <w:rFonts w:ascii="Times New Roman" w:hAnsi="Times New Roman" w:cs="Times New Roman"/>
          <w:sz w:val="26"/>
          <w:szCs w:val="26"/>
        </w:rPr>
        <w:t xml:space="preserve"> </w:t>
      </w:r>
      <w:r w:rsidRPr="00D8162C">
        <w:rPr>
          <w:rFonts w:ascii="Times New Roman" w:hAnsi="Times New Roman" w:cs="Times New Roman"/>
          <w:sz w:val="26"/>
          <w:szCs w:val="26"/>
        </w:rPr>
        <w:t>получения предусмотренного пунктом 18 настоящего Порядка протокола участник процесса ведения реестра источников доходов местного бюджета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местного бюджета.</w:t>
      </w:r>
    </w:p>
    <w:p w14:paraId="697219B1" w14:textId="4005A1A3"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20.</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Уникальный номер реестровой записи источника дохода бюджета реестра источников доходов местного бюджета имеет следующую структуру:</w:t>
      </w:r>
    </w:p>
    <w:p w14:paraId="59509C40" w14:textId="77777777" w:rsidR="0064188A" w:rsidRPr="00D8162C" w:rsidRDefault="0064188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1, 2, 3, 4, 5 разряды - значения группы доходов, подгруппы доходов, статьи доходов, предусмотренные кодом вида доходов бюджетов классификации доходов бюджетов;</w:t>
      </w:r>
    </w:p>
    <w:p w14:paraId="0487343F" w14:textId="77777777" w:rsidR="0064188A" w:rsidRPr="00D8162C" w:rsidRDefault="0064188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6, 7, 8, 9, 10 разряды - идентификационный код группы источника дохода бюджета сельского поселения в соответствии с перечнем источников доходов Российской Федерации;</w:t>
      </w:r>
    </w:p>
    <w:p w14:paraId="51EC0511" w14:textId="77777777" w:rsidR="0064188A" w:rsidRPr="00D8162C" w:rsidRDefault="0064188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11 разряд - код федерального бюджета, бюджетов государственных внебюджетных фондов, установленный Министерством финансов Российской Федерации;</w:t>
      </w:r>
    </w:p>
    <w:p w14:paraId="668B2F25" w14:textId="77777777" w:rsidR="0064188A" w:rsidRPr="00D8162C" w:rsidRDefault="0064188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12, 13 разряды - код субъекта Российской Федерации, установленный Министерством финансов Российской Федерации, в бюджет которого зачисляется платеж;</w:t>
      </w:r>
    </w:p>
    <w:p w14:paraId="049C93B5" w14:textId="77777777" w:rsidR="0064188A" w:rsidRPr="00D8162C" w:rsidRDefault="0064188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14, 15, 16, 17, 18, 19, 20, 21 разряды - код территории населенного пункта в соответствии с Общероссийским классификатором территорий муниципальных образований, в бюджет которого зачисляется платеж;</w:t>
      </w:r>
    </w:p>
    <w:p w14:paraId="05DB4480" w14:textId="77777777" w:rsidR="0064188A" w:rsidRPr="00D8162C" w:rsidRDefault="0064188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22, 23, 24, 25, 26, 27 разряды - номер источника доходов бюджета сельского поселения;</w:t>
      </w:r>
    </w:p>
    <w:p w14:paraId="47DF8963" w14:textId="77777777" w:rsidR="0064188A" w:rsidRPr="00D8162C" w:rsidRDefault="0064188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28, 29, 30 разряды - порядковый номер версии реестровой записи источника дохода бюджета реестра источников доходов бюджета сельского поселения.</w:t>
      </w:r>
    </w:p>
    <w:p w14:paraId="2084A0E4" w14:textId="6738EDA7" w:rsidR="0064188A" w:rsidRPr="00D8162C" w:rsidRDefault="0064188A" w:rsidP="00D428E8">
      <w:pPr>
        <w:pStyle w:val="a5"/>
        <w:ind w:firstLine="708"/>
        <w:jc w:val="both"/>
        <w:rPr>
          <w:rFonts w:ascii="Times New Roman" w:hAnsi="Times New Roman" w:cs="Times New Roman"/>
          <w:sz w:val="26"/>
          <w:szCs w:val="26"/>
        </w:rPr>
      </w:pPr>
      <w:r w:rsidRPr="00D8162C">
        <w:rPr>
          <w:rFonts w:ascii="Times New Roman" w:hAnsi="Times New Roman" w:cs="Times New Roman"/>
          <w:sz w:val="26"/>
          <w:szCs w:val="26"/>
        </w:rPr>
        <w:t>21.</w:t>
      </w:r>
      <w:r w:rsidR="003E46FB" w:rsidRPr="00D8162C">
        <w:rPr>
          <w:rFonts w:ascii="Times New Roman" w:hAnsi="Times New Roman" w:cs="Times New Roman"/>
          <w:sz w:val="26"/>
          <w:szCs w:val="26"/>
        </w:rPr>
        <w:tab/>
      </w:r>
      <w:r w:rsidRPr="00D8162C">
        <w:rPr>
          <w:rFonts w:ascii="Times New Roman" w:hAnsi="Times New Roman" w:cs="Times New Roman"/>
          <w:sz w:val="26"/>
          <w:szCs w:val="26"/>
        </w:rPr>
        <w:t xml:space="preserve">Реестр источников доходов местного бюджета направляется в составе документов и материалов, представляемых одновременно с проектом решения о бюджете сельского поселения на очередной финансовый год в Совет </w:t>
      </w:r>
      <w:r w:rsidR="00D75C26" w:rsidRPr="00D8162C">
        <w:rPr>
          <w:rFonts w:ascii="Times New Roman" w:hAnsi="Times New Roman" w:cs="Times New Roman"/>
          <w:sz w:val="26"/>
          <w:szCs w:val="26"/>
        </w:rPr>
        <w:t>Тбилисского</w:t>
      </w:r>
      <w:r w:rsidRPr="00D8162C">
        <w:rPr>
          <w:rFonts w:ascii="Times New Roman" w:hAnsi="Times New Roman" w:cs="Times New Roman"/>
          <w:sz w:val="26"/>
          <w:szCs w:val="26"/>
        </w:rPr>
        <w:t xml:space="preserve"> сельского поселения </w:t>
      </w:r>
      <w:r w:rsidR="00D75C26" w:rsidRPr="00D8162C">
        <w:rPr>
          <w:rFonts w:ascii="Times New Roman" w:hAnsi="Times New Roman" w:cs="Times New Roman"/>
          <w:sz w:val="26"/>
          <w:szCs w:val="26"/>
        </w:rPr>
        <w:t xml:space="preserve">Тбилисского района </w:t>
      </w:r>
      <w:r w:rsidRPr="00D8162C">
        <w:rPr>
          <w:rFonts w:ascii="Times New Roman" w:hAnsi="Times New Roman" w:cs="Times New Roman"/>
          <w:sz w:val="26"/>
          <w:szCs w:val="26"/>
        </w:rPr>
        <w:t>согласно</w:t>
      </w:r>
      <w:r w:rsidR="007534A9" w:rsidRPr="00D8162C">
        <w:rPr>
          <w:rFonts w:ascii="Times New Roman" w:hAnsi="Times New Roman" w:cs="Times New Roman"/>
          <w:sz w:val="26"/>
          <w:szCs w:val="26"/>
        </w:rPr>
        <w:t xml:space="preserve"> </w:t>
      </w:r>
      <w:r w:rsidRPr="00D8162C">
        <w:rPr>
          <w:rFonts w:ascii="Times New Roman" w:hAnsi="Times New Roman" w:cs="Times New Roman"/>
          <w:sz w:val="26"/>
          <w:szCs w:val="26"/>
        </w:rPr>
        <w:t>приложения к настоящему порядку.</w:t>
      </w:r>
    </w:p>
    <w:p w14:paraId="034625D6" w14:textId="2CCAB3DA" w:rsidR="0064188A" w:rsidRPr="00D8162C" w:rsidRDefault="0064188A" w:rsidP="0064188A">
      <w:pPr>
        <w:pStyle w:val="a5"/>
        <w:jc w:val="both"/>
        <w:rPr>
          <w:rFonts w:ascii="Times New Roman" w:hAnsi="Times New Roman" w:cs="Times New Roman"/>
          <w:sz w:val="26"/>
          <w:szCs w:val="26"/>
        </w:rPr>
      </w:pPr>
    </w:p>
    <w:p w14:paraId="7762764D" w14:textId="17616C73" w:rsidR="0064188A" w:rsidRPr="00D8162C" w:rsidRDefault="0064188A" w:rsidP="0064188A">
      <w:pPr>
        <w:pStyle w:val="a5"/>
        <w:jc w:val="both"/>
        <w:rPr>
          <w:rFonts w:ascii="Times New Roman" w:hAnsi="Times New Roman" w:cs="Times New Roman"/>
          <w:sz w:val="26"/>
          <w:szCs w:val="26"/>
        </w:rPr>
      </w:pPr>
    </w:p>
    <w:p w14:paraId="0F8A30A7" w14:textId="437924F9" w:rsidR="0064188A" w:rsidRPr="00D8162C" w:rsidRDefault="0064188A" w:rsidP="0064188A">
      <w:pPr>
        <w:pStyle w:val="a5"/>
        <w:jc w:val="both"/>
        <w:rPr>
          <w:rFonts w:ascii="Times New Roman" w:hAnsi="Times New Roman" w:cs="Times New Roman"/>
          <w:sz w:val="26"/>
          <w:szCs w:val="26"/>
        </w:rPr>
      </w:pPr>
    </w:p>
    <w:p w14:paraId="7BFA8D71" w14:textId="77777777" w:rsidR="0064188A" w:rsidRPr="00D8162C" w:rsidRDefault="0064188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Глава Тбилисского сельского</w:t>
      </w:r>
    </w:p>
    <w:p w14:paraId="56111CB7" w14:textId="31E3E90C" w:rsidR="0064188A" w:rsidRPr="00D8162C" w:rsidRDefault="0064188A" w:rsidP="0064188A">
      <w:pPr>
        <w:pStyle w:val="a5"/>
        <w:jc w:val="both"/>
        <w:rPr>
          <w:rFonts w:ascii="Times New Roman" w:hAnsi="Times New Roman" w:cs="Times New Roman"/>
          <w:sz w:val="26"/>
          <w:szCs w:val="26"/>
        </w:rPr>
      </w:pPr>
      <w:r w:rsidRPr="00D8162C">
        <w:rPr>
          <w:rFonts w:ascii="Times New Roman" w:hAnsi="Times New Roman" w:cs="Times New Roman"/>
          <w:sz w:val="26"/>
          <w:szCs w:val="26"/>
        </w:rPr>
        <w:t>поселения Тбилисского района</w:t>
      </w:r>
      <w:r w:rsidR="003E46FB" w:rsidRPr="00D8162C">
        <w:rPr>
          <w:rFonts w:ascii="Times New Roman" w:hAnsi="Times New Roman" w:cs="Times New Roman"/>
          <w:sz w:val="26"/>
          <w:szCs w:val="26"/>
        </w:rPr>
        <w:tab/>
      </w:r>
      <w:r w:rsidR="003E46FB" w:rsidRPr="00D8162C">
        <w:rPr>
          <w:rFonts w:ascii="Times New Roman" w:hAnsi="Times New Roman" w:cs="Times New Roman"/>
          <w:sz w:val="26"/>
          <w:szCs w:val="26"/>
        </w:rPr>
        <w:tab/>
      </w:r>
      <w:r w:rsidR="003E46FB" w:rsidRPr="00D8162C">
        <w:rPr>
          <w:rFonts w:ascii="Times New Roman" w:hAnsi="Times New Roman" w:cs="Times New Roman"/>
          <w:sz w:val="26"/>
          <w:szCs w:val="26"/>
        </w:rPr>
        <w:tab/>
      </w:r>
      <w:r w:rsidR="003E46FB" w:rsidRPr="00D8162C">
        <w:rPr>
          <w:rFonts w:ascii="Times New Roman" w:hAnsi="Times New Roman" w:cs="Times New Roman"/>
          <w:sz w:val="26"/>
          <w:szCs w:val="26"/>
        </w:rPr>
        <w:tab/>
      </w:r>
      <w:r w:rsidR="003E46FB" w:rsidRPr="00D8162C">
        <w:rPr>
          <w:rFonts w:ascii="Times New Roman" w:hAnsi="Times New Roman" w:cs="Times New Roman"/>
          <w:sz w:val="26"/>
          <w:szCs w:val="26"/>
        </w:rPr>
        <w:tab/>
        <w:t xml:space="preserve">       </w:t>
      </w:r>
      <w:r w:rsidRPr="00D8162C">
        <w:rPr>
          <w:rFonts w:ascii="Times New Roman" w:hAnsi="Times New Roman" w:cs="Times New Roman"/>
          <w:sz w:val="26"/>
          <w:szCs w:val="26"/>
        </w:rPr>
        <w:t>А.Н. Стойкин</w:t>
      </w:r>
    </w:p>
    <w:p w14:paraId="198C480A" w14:textId="68F0F51B" w:rsidR="0064188A" w:rsidRPr="00D8162C" w:rsidRDefault="0064188A" w:rsidP="0064188A">
      <w:pPr>
        <w:pStyle w:val="a5"/>
        <w:jc w:val="both"/>
        <w:rPr>
          <w:rFonts w:ascii="Times New Roman" w:hAnsi="Times New Roman" w:cs="Times New Roman"/>
          <w:sz w:val="26"/>
          <w:szCs w:val="26"/>
        </w:rPr>
      </w:pPr>
    </w:p>
    <w:p w14:paraId="7EF7FE3F" w14:textId="0AE1B73E" w:rsidR="003F6AE1" w:rsidRPr="00D8162C" w:rsidRDefault="003F6AE1" w:rsidP="0064188A">
      <w:pPr>
        <w:pStyle w:val="a5"/>
        <w:jc w:val="both"/>
        <w:rPr>
          <w:rFonts w:ascii="Times New Roman" w:hAnsi="Times New Roman" w:cs="Times New Roman"/>
          <w:sz w:val="26"/>
          <w:szCs w:val="26"/>
        </w:rPr>
      </w:pPr>
    </w:p>
    <w:p w14:paraId="103F7ED9" w14:textId="6EF1FC95" w:rsidR="003F6AE1" w:rsidRPr="00D8162C" w:rsidRDefault="003F6AE1" w:rsidP="0064188A">
      <w:pPr>
        <w:pStyle w:val="a5"/>
        <w:jc w:val="both"/>
        <w:rPr>
          <w:rFonts w:ascii="Times New Roman" w:hAnsi="Times New Roman" w:cs="Times New Roman"/>
          <w:sz w:val="26"/>
          <w:szCs w:val="26"/>
        </w:rPr>
      </w:pPr>
    </w:p>
    <w:p w14:paraId="5473D158" w14:textId="7A33087D" w:rsidR="003F6AE1" w:rsidRPr="00D8162C" w:rsidRDefault="003F6AE1" w:rsidP="0064188A">
      <w:pPr>
        <w:pStyle w:val="a5"/>
        <w:jc w:val="both"/>
        <w:rPr>
          <w:rFonts w:ascii="Times New Roman" w:hAnsi="Times New Roman" w:cs="Times New Roman"/>
          <w:sz w:val="26"/>
          <w:szCs w:val="26"/>
        </w:rPr>
      </w:pPr>
    </w:p>
    <w:p w14:paraId="12D9965A" w14:textId="4069C6BF" w:rsidR="003F6AE1" w:rsidRPr="00D8162C" w:rsidRDefault="003F6AE1" w:rsidP="0064188A">
      <w:pPr>
        <w:pStyle w:val="a5"/>
        <w:jc w:val="both"/>
        <w:rPr>
          <w:rFonts w:ascii="Times New Roman" w:hAnsi="Times New Roman" w:cs="Times New Roman"/>
          <w:sz w:val="26"/>
          <w:szCs w:val="26"/>
        </w:rPr>
      </w:pPr>
    </w:p>
    <w:p w14:paraId="34FA753D" w14:textId="07707590" w:rsidR="003F6AE1" w:rsidRPr="00D8162C" w:rsidRDefault="003F6AE1" w:rsidP="0064188A">
      <w:pPr>
        <w:pStyle w:val="a5"/>
        <w:jc w:val="both"/>
        <w:rPr>
          <w:rFonts w:ascii="Times New Roman" w:hAnsi="Times New Roman" w:cs="Times New Roman"/>
          <w:sz w:val="26"/>
          <w:szCs w:val="26"/>
        </w:rPr>
      </w:pPr>
    </w:p>
    <w:p w14:paraId="79EDE877" w14:textId="77777777" w:rsidR="003F6AE1" w:rsidRPr="00D8162C" w:rsidRDefault="003F6AE1" w:rsidP="0064188A">
      <w:pPr>
        <w:pStyle w:val="a5"/>
        <w:jc w:val="both"/>
        <w:rPr>
          <w:rFonts w:ascii="Times New Roman" w:hAnsi="Times New Roman" w:cs="Times New Roman"/>
          <w:sz w:val="26"/>
          <w:szCs w:val="26"/>
        </w:rPr>
        <w:sectPr w:rsidR="003F6AE1" w:rsidRPr="00D8162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14:paraId="48DFB285" w14:textId="77777777" w:rsidR="003F6AE1" w:rsidRPr="00D8162C" w:rsidRDefault="003F6AE1" w:rsidP="003F6AE1">
      <w:pPr>
        <w:spacing w:after="0" w:line="240" w:lineRule="auto"/>
        <w:ind w:left="9912" w:firstLine="708"/>
        <w:jc w:val="center"/>
        <w:rPr>
          <w:rFonts w:ascii="Times New Roman" w:eastAsia="Calibri" w:hAnsi="Times New Roman" w:cs="Times New Roman"/>
          <w:bCs/>
          <w:sz w:val="26"/>
          <w:szCs w:val="26"/>
        </w:rPr>
      </w:pPr>
      <w:r w:rsidRPr="00D8162C">
        <w:rPr>
          <w:rFonts w:ascii="Times New Roman" w:eastAsia="Calibri" w:hAnsi="Times New Roman" w:cs="Times New Roman"/>
          <w:bCs/>
          <w:sz w:val="26"/>
          <w:szCs w:val="26"/>
        </w:rPr>
        <w:lastRenderedPageBreak/>
        <w:t>ПРИЛОЖЕНИЕ № 2</w:t>
      </w:r>
    </w:p>
    <w:p w14:paraId="48D07F58" w14:textId="77777777" w:rsidR="003F6AE1" w:rsidRPr="00D8162C" w:rsidRDefault="003F6AE1" w:rsidP="003F6AE1">
      <w:pPr>
        <w:spacing w:after="0" w:line="240" w:lineRule="auto"/>
        <w:ind w:left="4956"/>
        <w:jc w:val="center"/>
        <w:rPr>
          <w:rFonts w:ascii="Times New Roman" w:eastAsia="Calibri" w:hAnsi="Times New Roman" w:cs="Times New Roman"/>
          <w:bCs/>
          <w:sz w:val="26"/>
          <w:szCs w:val="26"/>
        </w:rPr>
      </w:pPr>
    </w:p>
    <w:p w14:paraId="01B22372" w14:textId="77777777" w:rsidR="003F6AE1" w:rsidRPr="00D8162C" w:rsidRDefault="003F6AE1" w:rsidP="003F6AE1">
      <w:pPr>
        <w:spacing w:after="0" w:line="240" w:lineRule="auto"/>
        <w:ind w:left="9912" w:firstLine="708"/>
        <w:jc w:val="center"/>
        <w:rPr>
          <w:rFonts w:ascii="Times New Roman" w:eastAsia="Calibri" w:hAnsi="Times New Roman" w:cs="Times New Roman"/>
          <w:bCs/>
          <w:sz w:val="26"/>
          <w:szCs w:val="26"/>
        </w:rPr>
      </w:pPr>
      <w:r w:rsidRPr="00D8162C">
        <w:rPr>
          <w:rFonts w:ascii="Times New Roman" w:eastAsia="Calibri" w:hAnsi="Times New Roman" w:cs="Times New Roman"/>
          <w:bCs/>
          <w:sz w:val="26"/>
          <w:szCs w:val="26"/>
        </w:rPr>
        <w:t>УТВЕРЖДЕН</w:t>
      </w:r>
    </w:p>
    <w:p w14:paraId="2A06830A" w14:textId="77777777" w:rsidR="003F6AE1" w:rsidRPr="00D8162C" w:rsidRDefault="003F6AE1" w:rsidP="003F6AE1">
      <w:pPr>
        <w:spacing w:after="0" w:line="240" w:lineRule="auto"/>
        <w:ind w:left="10620"/>
        <w:jc w:val="center"/>
        <w:rPr>
          <w:rFonts w:ascii="Times New Roman" w:eastAsia="Calibri" w:hAnsi="Times New Roman" w:cs="Times New Roman"/>
          <w:bCs/>
          <w:sz w:val="26"/>
          <w:szCs w:val="26"/>
        </w:rPr>
      </w:pPr>
      <w:r w:rsidRPr="00D8162C">
        <w:rPr>
          <w:rFonts w:ascii="Times New Roman" w:eastAsia="Calibri" w:hAnsi="Times New Roman" w:cs="Times New Roman"/>
          <w:bCs/>
          <w:sz w:val="26"/>
          <w:szCs w:val="26"/>
        </w:rPr>
        <w:t>постановление администрации</w:t>
      </w:r>
    </w:p>
    <w:p w14:paraId="56DDDA12" w14:textId="77777777" w:rsidR="003F6AE1" w:rsidRPr="00D8162C" w:rsidRDefault="003F6AE1" w:rsidP="003F6AE1">
      <w:pPr>
        <w:spacing w:after="0" w:line="240" w:lineRule="auto"/>
        <w:ind w:left="10620"/>
        <w:jc w:val="center"/>
        <w:rPr>
          <w:rFonts w:ascii="Times New Roman" w:eastAsia="Calibri" w:hAnsi="Times New Roman" w:cs="Times New Roman"/>
          <w:bCs/>
          <w:sz w:val="26"/>
          <w:szCs w:val="26"/>
        </w:rPr>
      </w:pPr>
      <w:r w:rsidRPr="00D8162C">
        <w:rPr>
          <w:rFonts w:ascii="Times New Roman" w:eastAsia="Calibri" w:hAnsi="Times New Roman" w:cs="Times New Roman"/>
          <w:bCs/>
          <w:sz w:val="26"/>
          <w:szCs w:val="26"/>
        </w:rPr>
        <w:t>Тбилисского сельского   поселения Тбилисского муниципального района Краснодарского края</w:t>
      </w:r>
    </w:p>
    <w:p w14:paraId="1803C14E" w14:textId="77777777" w:rsidR="003F6AE1" w:rsidRPr="00D8162C" w:rsidRDefault="003F6AE1" w:rsidP="003F6AE1">
      <w:pPr>
        <w:spacing w:after="0" w:line="240" w:lineRule="auto"/>
        <w:ind w:left="4956"/>
        <w:jc w:val="center"/>
        <w:rPr>
          <w:rFonts w:ascii="Times New Roman" w:eastAsia="Calibri" w:hAnsi="Times New Roman" w:cs="Times New Roman"/>
          <w:bCs/>
          <w:sz w:val="26"/>
          <w:szCs w:val="26"/>
        </w:rPr>
      </w:pPr>
    </w:p>
    <w:p w14:paraId="631B7BDD" w14:textId="77777777" w:rsidR="003F6AE1" w:rsidRPr="00D8162C" w:rsidRDefault="003F6AE1" w:rsidP="003F6AE1">
      <w:pPr>
        <w:spacing w:after="0" w:line="240" w:lineRule="auto"/>
        <w:ind w:left="10620"/>
        <w:jc w:val="center"/>
        <w:rPr>
          <w:rFonts w:ascii="Times New Roman" w:eastAsia="Calibri" w:hAnsi="Times New Roman" w:cs="Times New Roman"/>
          <w:bCs/>
          <w:sz w:val="26"/>
          <w:szCs w:val="26"/>
        </w:rPr>
      </w:pPr>
      <w:r w:rsidRPr="00D8162C">
        <w:rPr>
          <w:rFonts w:ascii="Times New Roman" w:eastAsia="Calibri" w:hAnsi="Times New Roman" w:cs="Times New Roman"/>
          <w:bCs/>
          <w:sz w:val="26"/>
          <w:szCs w:val="26"/>
        </w:rPr>
        <w:t>от _______________ № _______</w:t>
      </w:r>
    </w:p>
    <w:p w14:paraId="306BC5C5" w14:textId="77777777" w:rsidR="003F6AE1" w:rsidRPr="00D8162C" w:rsidRDefault="003F6AE1" w:rsidP="003F6AE1">
      <w:pPr>
        <w:jc w:val="center"/>
        <w:rPr>
          <w:rFonts w:ascii="Times New Roman" w:hAnsi="Times New Roman" w:cs="Times New Roman"/>
          <w:sz w:val="26"/>
          <w:szCs w:val="26"/>
        </w:rPr>
      </w:pPr>
      <w:r w:rsidRPr="00D8162C">
        <w:rPr>
          <w:rFonts w:ascii="Times New Roman" w:hAnsi="Times New Roman" w:cs="Times New Roman"/>
          <w:sz w:val="26"/>
          <w:szCs w:val="26"/>
        </w:rPr>
        <w:t>Реестр</w:t>
      </w:r>
      <w:r w:rsidRPr="00D8162C">
        <w:rPr>
          <w:rFonts w:ascii="Times New Roman" w:hAnsi="Times New Roman" w:cs="Times New Roman"/>
          <w:sz w:val="26"/>
          <w:szCs w:val="26"/>
        </w:rPr>
        <w:br/>
        <w:t>источников доходов бюджета Тбилисского сельского поселения Тбилисского района</w:t>
      </w:r>
    </w:p>
    <w:tbl>
      <w:tblPr>
        <w:tblStyle w:val="a8"/>
        <w:tblW w:w="0" w:type="auto"/>
        <w:tblInd w:w="-3" w:type="dxa"/>
        <w:tblLayout w:type="fixed"/>
        <w:tblLook w:val="04A0" w:firstRow="1" w:lastRow="0" w:firstColumn="1" w:lastColumn="0" w:noHBand="0" w:noVBand="1"/>
      </w:tblPr>
      <w:tblGrid>
        <w:gridCol w:w="1277"/>
        <w:gridCol w:w="1334"/>
        <w:gridCol w:w="1334"/>
        <w:gridCol w:w="1390"/>
        <w:gridCol w:w="1179"/>
        <w:gridCol w:w="1179"/>
        <w:gridCol w:w="1179"/>
        <w:gridCol w:w="1156"/>
        <w:gridCol w:w="1209"/>
        <w:gridCol w:w="1212"/>
        <w:gridCol w:w="1108"/>
        <w:gridCol w:w="1003"/>
      </w:tblGrid>
      <w:tr w:rsidR="003F6AE1" w:rsidRPr="00D8162C" w14:paraId="143C85BE" w14:textId="77777777" w:rsidTr="00B23DE2">
        <w:trPr>
          <w:trHeight w:val="1155"/>
        </w:trPr>
        <w:tc>
          <w:tcPr>
            <w:tcW w:w="1277" w:type="dxa"/>
            <w:vMerge w:val="restart"/>
            <w:tcBorders>
              <w:top w:val="single" w:sz="6" w:space="0" w:color="000000"/>
              <w:left w:val="single" w:sz="6" w:space="0" w:color="000000"/>
              <w:right w:val="single" w:sz="6" w:space="0" w:color="000000"/>
            </w:tcBorders>
            <w:shd w:val="clear" w:color="auto" w:fill="FFFFFF"/>
            <w:vAlign w:val="center"/>
          </w:tcPr>
          <w:p w14:paraId="318EF367" w14:textId="77777777" w:rsidR="003F6AE1" w:rsidRPr="00D8162C" w:rsidRDefault="003F6AE1" w:rsidP="00B23DE2">
            <w:pPr>
              <w:rPr>
                <w:rFonts w:ascii="Times New Roman" w:hAnsi="Times New Roman" w:cs="Times New Roman"/>
                <w:sz w:val="26"/>
                <w:szCs w:val="26"/>
              </w:rPr>
            </w:pPr>
            <w:r w:rsidRPr="00D8162C">
              <w:rPr>
                <w:rFonts w:ascii="Times New Roman" w:hAnsi="Times New Roman" w:cs="Times New Roman"/>
                <w:sz w:val="26"/>
                <w:szCs w:val="26"/>
              </w:rPr>
              <w:t>Наименование группы источников доходов бюджета / наименование источника дохода бюджета</w:t>
            </w:r>
          </w:p>
        </w:tc>
        <w:tc>
          <w:tcPr>
            <w:tcW w:w="1334" w:type="dxa"/>
            <w:vMerge w:val="restart"/>
            <w:tcBorders>
              <w:top w:val="single" w:sz="6" w:space="0" w:color="000000"/>
              <w:left w:val="single" w:sz="6" w:space="0" w:color="000000"/>
              <w:right w:val="single" w:sz="6" w:space="0" w:color="000000"/>
            </w:tcBorders>
            <w:shd w:val="clear" w:color="auto" w:fill="FFFFFF"/>
            <w:vAlign w:val="center"/>
          </w:tcPr>
          <w:p w14:paraId="541C9247" w14:textId="77777777" w:rsidR="003F6AE1" w:rsidRPr="00D8162C" w:rsidRDefault="003F6AE1" w:rsidP="00B23DE2">
            <w:pPr>
              <w:rPr>
                <w:rFonts w:ascii="Times New Roman" w:hAnsi="Times New Roman" w:cs="Times New Roman"/>
                <w:sz w:val="26"/>
                <w:szCs w:val="26"/>
              </w:rPr>
            </w:pPr>
            <w:r w:rsidRPr="00D8162C">
              <w:rPr>
                <w:rFonts w:ascii="Times New Roman" w:hAnsi="Times New Roman" w:cs="Times New Roman"/>
                <w:sz w:val="26"/>
                <w:szCs w:val="26"/>
              </w:rPr>
              <w:t>Код классификации доходов бюджета</w:t>
            </w:r>
          </w:p>
        </w:tc>
        <w:tc>
          <w:tcPr>
            <w:tcW w:w="1334" w:type="dxa"/>
            <w:vMerge w:val="restart"/>
            <w:tcBorders>
              <w:top w:val="single" w:sz="6" w:space="0" w:color="000000"/>
              <w:left w:val="single" w:sz="6" w:space="0" w:color="000000"/>
              <w:right w:val="single" w:sz="6" w:space="0" w:color="000000"/>
            </w:tcBorders>
            <w:shd w:val="clear" w:color="auto" w:fill="FFFFFF"/>
            <w:vAlign w:val="center"/>
          </w:tcPr>
          <w:p w14:paraId="6724A228" w14:textId="77777777" w:rsidR="003F6AE1" w:rsidRPr="00D8162C" w:rsidRDefault="003F6AE1" w:rsidP="00B23DE2">
            <w:pPr>
              <w:rPr>
                <w:rFonts w:ascii="Times New Roman" w:hAnsi="Times New Roman" w:cs="Times New Roman"/>
                <w:sz w:val="26"/>
                <w:szCs w:val="26"/>
              </w:rPr>
            </w:pPr>
            <w:r w:rsidRPr="00D8162C">
              <w:rPr>
                <w:rFonts w:ascii="Times New Roman" w:hAnsi="Times New Roman" w:cs="Times New Roman"/>
                <w:sz w:val="26"/>
                <w:szCs w:val="26"/>
              </w:rPr>
              <w:t>Наименование кода классификации доходов бюджета</w:t>
            </w:r>
          </w:p>
        </w:tc>
        <w:tc>
          <w:tcPr>
            <w:tcW w:w="1390" w:type="dxa"/>
            <w:vMerge w:val="restart"/>
            <w:tcBorders>
              <w:top w:val="single" w:sz="6" w:space="0" w:color="000000"/>
              <w:left w:val="single" w:sz="6" w:space="0" w:color="000000"/>
              <w:right w:val="single" w:sz="6" w:space="0" w:color="000000"/>
            </w:tcBorders>
            <w:shd w:val="clear" w:color="auto" w:fill="FFFFFF"/>
            <w:vAlign w:val="center"/>
          </w:tcPr>
          <w:p w14:paraId="036DB5BF" w14:textId="77777777" w:rsidR="003F6AE1" w:rsidRPr="00D8162C" w:rsidRDefault="003F6AE1" w:rsidP="00B23DE2">
            <w:pPr>
              <w:rPr>
                <w:rFonts w:ascii="Times New Roman" w:hAnsi="Times New Roman" w:cs="Times New Roman"/>
                <w:sz w:val="26"/>
                <w:szCs w:val="26"/>
              </w:rPr>
            </w:pPr>
            <w:r w:rsidRPr="00D8162C">
              <w:rPr>
                <w:rFonts w:ascii="Times New Roman" w:hAnsi="Times New Roman" w:cs="Times New Roman"/>
                <w:sz w:val="26"/>
                <w:szCs w:val="26"/>
              </w:rPr>
              <w:t>Наименование главного администратора доходов бюджета</w:t>
            </w:r>
          </w:p>
        </w:tc>
        <w:tc>
          <w:tcPr>
            <w:tcW w:w="1179" w:type="dxa"/>
            <w:vMerge w:val="restart"/>
            <w:tcBorders>
              <w:top w:val="single" w:sz="6" w:space="0" w:color="000000"/>
              <w:left w:val="single" w:sz="6" w:space="0" w:color="000000"/>
              <w:right w:val="single" w:sz="6" w:space="0" w:color="000000"/>
            </w:tcBorders>
            <w:shd w:val="clear" w:color="auto" w:fill="FFFFFF"/>
            <w:vAlign w:val="center"/>
          </w:tcPr>
          <w:p w14:paraId="22E2125E" w14:textId="77777777" w:rsidR="003F6AE1" w:rsidRPr="00D8162C" w:rsidRDefault="003F6AE1" w:rsidP="00B23DE2">
            <w:pPr>
              <w:rPr>
                <w:rFonts w:ascii="Times New Roman" w:hAnsi="Times New Roman" w:cs="Times New Roman"/>
                <w:sz w:val="26"/>
                <w:szCs w:val="26"/>
              </w:rPr>
            </w:pPr>
            <w:r w:rsidRPr="00D8162C">
              <w:rPr>
                <w:rFonts w:ascii="Times New Roman" w:hAnsi="Times New Roman" w:cs="Times New Roman"/>
                <w:sz w:val="26"/>
                <w:szCs w:val="26"/>
              </w:rPr>
              <w:t>Показатели кассовых поступлений в соответствии с решением об исполнении бюджета за отчетный финансовый год</w:t>
            </w:r>
          </w:p>
        </w:tc>
        <w:tc>
          <w:tcPr>
            <w:tcW w:w="1179" w:type="dxa"/>
            <w:vMerge w:val="restart"/>
            <w:tcBorders>
              <w:top w:val="single" w:sz="6" w:space="0" w:color="000000"/>
              <w:left w:val="single" w:sz="6" w:space="0" w:color="000000"/>
              <w:right w:val="single" w:sz="6" w:space="0" w:color="000000"/>
            </w:tcBorders>
            <w:shd w:val="clear" w:color="auto" w:fill="FFFFFF"/>
            <w:vAlign w:val="center"/>
          </w:tcPr>
          <w:p w14:paraId="55E7598B" w14:textId="77777777" w:rsidR="003F6AE1" w:rsidRPr="00D8162C" w:rsidRDefault="003F6AE1" w:rsidP="00B23DE2">
            <w:pPr>
              <w:rPr>
                <w:rFonts w:ascii="Times New Roman" w:hAnsi="Times New Roman" w:cs="Times New Roman"/>
                <w:sz w:val="26"/>
                <w:szCs w:val="26"/>
              </w:rPr>
            </w:pPr>
            <w:r w:rsidRPr="00D8162C">
              <w:rPr>
                <w:rFonts w:ascii="Times New Roman" w:hAnsi="Times New Roman" w:cs="Times New Roman"/>
                <w:sz w:val="26"/>
                <w:szCs w:val="26"/>
              </w:rPr>
              <w:t>Показатели прогноза доходов в текущем финансовом году в соответствии с решением о бюджете</w:t>
            </w:r>
          </w:p>
        </w:tc>
        <w:tc>
          <w:tcPr>
            <w:tcW w:w="1179" w:type="dxa"/>
            <w:vMerge w:val="restart"/>
            <w:tcBorders>
              <w:top w:val="single" w:sz="6" w:space="0" w:color="000000"/>
              <w:left w:val="single" w:sz="6" w:space="0" w:color="000000"/>
              <w:right w:val="single" w:sz="6" w:space="0" w:color="000000"/>
            </w:tcBorders>
            <w:shd w:val="clear" w:color="auto" w:fill="FFFFFF"/>
            <w:vAlign w:val="center"/>
          </w:tcPr>
          <w:p w14:paraId="27630895" w14:textId="77777777" w:rsidR="003F6AE1" w:rsidRPr="00D8162C" w:rsidRDefault="003F6AE1" w:rsidP="00B23DE2">
            <w:pPr>
              <w:rPr>
                <w:rFonts w:ascii="Times New Roman" w:hAnsi="Times New Roman" w:cs="Times New Roman"/>
                <w:sz w:val="26"/>
                <w:szCs w:val="26"/>
              </w:rPr>
            </w:pPr>
            <w:r w:rsidRPr="00D8162C">
              <w:rPr>
                <w:rFonts w:ascii="Times New Roman" w:hAnsi="Times New Roman" w:cs="Times New Roman"/>
                <w:sz w:val="26"/>
                <w:szCs w:val="26"/>
              </w:rPr>
              <w:t xml:space="preserve">Показатели прогноза доходов в текущем финансовом году в соответствии с решением о внесении изменений в решение о </w:t>
            </w:r>
            <w:r w:rsidRPr="00D8162C">
              <w:rPr>
                <w:rFonts w:ascii="Times New Roman" w:hAnsi="Times New Roman" w:cs="Times New Roman"/>
                <w:sz w:val="26"/>
                <w:szCs w:val="26"/>
              </w:rPr>
              <w:lastRenderedPageBreak/>
              <w:t>бюджете</w:t>
            </w:r>
          </w:p>
        </w:tc>
        <w:tc>
          <w:tcPr>
            <w:tcW w:w="1156" w:type="dxa"/>
            <w:vMerge w:val="restart"/>
            <w:tcBorders>
              <w:top w:val="single" w:sz="6" w:space="0" w:color="000000"/>
              <w:left w:val="single" w:sz="6" w:space="0" w:color="000000"/>
              <w:right w:val="single" w:sz="6" w:space="0" w:color="000000"/>
            </w:tcBorders>
            <w:shd w:val="clear" w:color="auto" w:fill="FFFFFF"/>
            <w:vAlign w:val="center"/>
          </w:tcPr>
          <w:p w14:paraId="1D4D02DD" w14:textId="77777777" w:rsidR="003F6AE1" w:rsidRPr="00D8162C" w:rsidRDefault="003F6AE1" w:rsidP="00B23DE2">
            <w:pPr>
              <w:rPr>
                <w:rFonts w:ascii="Times New Roman" w:hAnsi="Times New Roman" w:cs="Times New Roman"/>
                <w:sz w:val="26"/>
                <w:szCs w:val="26"/>
              </w:rPr>
            </w:pPr>
            <w:r w:rsidRPr="00D8162C">
              <w:rPr>
                <w:rFonts w:ascii="Times New Roman" w:hAnsi="Times New Roman" w:cs="Times New Roman"/>
                <w:sz w:val="26"/>
                <w:szCs w:val="26"/>
              </w:rPr>
              <w:lastRenderedPageBreak/>
              <w:t>Показатели кассовых поступлений в текущем финансовом году (по состоянию на 1 октября текущего финансового года)</w:t>
            </w:r>
          </w:p>
        </w:tc>
        <w:tc>
          <w:tcPr>
            <w:tcW w:w="1209" w:type="dxa"/>
            <w:vMerge w:val="restart"/>
            <w:tcBorders>
              <w:top w:val="single" w:sz="6" w:space="0" w:color="000000"/>
              <w:left w:val="single" w:sz="6" w:space="0" w:color="000000"/>
              <w:right w:val="single" w:sz="6" w:space="0" w:color="000000"/>
            </w:tcBorders>
            <w:shd w:val="clear" w:color="auto" w:fill="FFFFFF"/>
            <w:vAlign w:val="center"/>
          </w:tcPr>
          <w:p w14:paraId="2E739DBF" w14:textId="77777777" w:rsidR="003F6AE1" w:rsidRPr="00D8162C" w:rsidRDefault="003F6AE1" w:rsidP="00B23DE2">
            <w:pPr>
              <w:rPr>
                <w:rFonts w:ascii="Times New Roman" w:hAnsi="Times New Roman" w:cs="Times New Roman"/>
                <w:sz w:val="26"/>
                <w:szCs w:val="26"/>
              </w:rPr>
            </w:pPr>
            <w:r w:rsidRPr="00D8162C">
              <w:rPr>
                <w:rFonts w:ascii="Times New Roman" w:hAnsi="Times New Roman" w:cs="Times New Roman"/>
                <w:sz w:val="26"/>
                <w:szCs w:val="26"/>
              </w:rPr>
              <w:t>Показатели уточненного прогноза доходов в соответствии с кассовым планом в текущем финансовом году (оценка поступлений)</w:t>
            </w:r>
          </w:p>
        </w:tc>
        <w:tc>
          <w:tcPr>
            <w:tcW w:w="3323" w:type="dxa"/>
            <w:gridSpan w:val="3"/>
          </w:tcPr>
          <w:p w14:paraId="24776A7A" w14:textId="77777777" w:rsidR="003F6AE1" w:rsidRPr="00D8162C" w:rsidRDefault="003F6AE1" w:rsidP="00B23DE2">
            <w:pPr>
              <w:rPr>
                <w:rFonts w:ascii="Times New Roman" w:hAnsi="Times New Roman" w:cs="Times New Roman"/>
                <w:sz w:val="26"/>
                <w:szCs w:val="26"/>
              </w:rPr>
            </w:pPr>
            <w:r w:rsidRPr="00D8162C">
              <w:rPr>
                <w:rFonts w:ascii="Times New Roman" w:hAnsi="Times New Roman" w:cs="Times New Roman"/>
                <w:sz w:val="26"/>
                <w:szCs w:val="26"/>
              </w:rPr>
              <w:t>Показатели прогноза доходов в бюджет</w:t>
            </w:r>
          </w:p>
        </w:tc>
      </w:tr>
      <w:tr w:rsidR="003F6AE1" w:rsidRPr="00D8162C" w14:paraId="234F3551" w14:textId="77777777" w:rsidTr="00B23DE2">
        <w:trPr>
          <w:trHeight w:val="1605"/>
        </w:trPr>
        <w:tc>
          <w:tcPr>
            <w:tcW w:w="1277" w:type="dxa"/>
            <w:vMerge/>
            <w:tcBorders>
              <w:left w:val="single" w:sz="6" w:space="0" w:color="000000"/>
              <w:bottom w:val="single" w:sz="6" w:space="0" w:color="000000"/>
              <w:right w:val="single" w:sz="6" w:space="0" w:color="000000"/>
            </w:tcBorders>
            <w:shd w:val="clear" w:color="auto" w:fill="FFFFFF"/>
            <w:vAlign w:val="center"/>
          </w:tcPr>
          <w:p w14:paraId="70E37F12" w14:textId="77777777" w:rsidR="003F6AE1" w:rsidRPr="00D8162C" w:rsidRDefault="003F6AE1" w:rsidP="00B23DE2">
            <w:pPr>
              <w:rPr>
                <w:rFonts w:ascii="Times New Roman" w:hAnsi="Times New Roman" w:cs="Times New Roman"/>
                <w:sz w:val="26"/>
                <w:szCs w:val="26"/>
              </w:rPr>
            </w:pPr>
          </w:p>
        </w:tc>
        <w:tc>
          <w:tcPr>
            <w:tcW w:w="1334" w:type="dxa"/>
            <w:vMerge/>
            <w:tcBorders>
              <w:left w:val="single" w:sz="6" w:space="0" w:color="000000"/>
              <w:right w:val="single" w:sz="6" w:space="0" w:color="000000"/>
            </w:tcBorders>
            <w:shd w:val="clear" w:color="auto" w:fill="FFFFFF"/>
            <w:vAlign w:val="center"/>
          </w:tcPr>
          <w:p w14:paraId="628EC674" w14:textId="77777777" w:rsidR="003F6AE1" w:rsidRPr="00D8162C" w:rsidRDefault="003F6AE1" w:rsidP="00B23DE2">
            <w:pPr>
              <w:rPr>
                <w:rFonts w:ascii="Times New Roman" w:hAnsi="Times New Roman" w:cs="Times New Roman"/>
                <w:sz w:val="26"/>
                <w:szCs w:val="26"/>
              </w:rPr>
            </w:pPr>
          </w:p>
        </w:tc>
        <w:tc>
          <w:tcPr>
            <w:tcW w:w="1334" w:type="dxa"/>
            <w:vMerge/>
            <w:tcBorders>
              <w:left w:val="single" w:sz="6" w:space="0" w:color="000000"/>
              <w:right w:val="single" w:sz="6" w:space="0" w:color="000000"/>
            </w:tcBorders>
            <w:shd w:val="clear" w:color="auto" w:fill="FFFFFF"/>
            <w:vAlign w:val="center"/>
          </w:tcPr>
          <w:p w14:paraId="1A604628" w14:textId="77777777" w:rsidR="003F6AE1" w:rsidRPr="00D8162C" w:rsidRDefault="003F6AE1" w:rsidP="00B23DE2">
            <w:pPr>
              <w:rPr>
                <w:rFonts w:ascii="Times New Roman" w:hAnsi="Times New Roman" w:cs="Times New Roman"/>
                <w:sz w:val="26"/>
                <w:szCs w:val="26"/>
              </w:rPr>
            </w:pPr>
          </w:p>
        </w:tc>
        <w:tc>
          <w:tcPr>
            <w:tcW w:w="1390" w:type="dxa"/>
            <w:vMerge/>
            <w:tcBorders>
              <w:left w:val="single" w:sz="6" w:space="0" w:color="000000"/>
              <w:bottom w:val="single" w:sz="6" w:space="0" w:color="000000"/>
              <w:right w:val="single" w:sz="6" w:space="0" w:color="000000"/>
            </w:tcBorders>
            <w:shd w:val="clear" w:color="auto" w:fill="FFFFFF"/>
            <w:vAlign w:val="center"/>
          </w:tcPr>
          <w:p w14:paraId="7A70233A" w14:textId="77777777" w:rsidR="003F6AE1" w:rsidRPr="00D8162C" w:rsidRDefault="003F6AE1" w:rsidP="00B23DE2">
            <w:pPr>
              <w:rPr>
                <w:rFonts w:ascii="Times New Roman" w:hAnsi="Times New Roman" w:cs="Times New Roman"/>
                <w:sz w:val="26"/>
                <w:szCs w:val="26"/>
              </w:rPr>
            </w:pPr>
          </w:p>
        </w:tc>
        <w:tc>
          <w:tcPr>
            <w:tcW w:w="1179" w:type="dxa"/>
            <w:vMerge/>
            <w:tcBorders>
              <w:left w:val="single" w:sz="6" w:space="0" w:color="000000"/>
              <w:right w:val="single" w:sz="6" w:space="0" w:color="000000"/>
            </w:tcBorders>
            <w:shd w:val="clear" w:color="auto" w:fill="FFFFFF"/>
            <w:vAlign w:val="center"/>
          </w:tcPr>
          <w:p w14:paraId="3B0458D7" w14:textId="77777777" w:rsidR="003F6AE1" w:rsidRPr="00D8162C" w:rsidRDefault="003F6AE1" w:rsidP="00B23DE2">
            <w:pPr>
              <w:rPr>
                <w:rFonts w:ascii="Times New Roman" w:hAnsi="Times New Roman" w:cs="Times New Roman"/>
                <w:sz w:val="26"/>
                <w:szCs w:val="26"/>
              </w:rPr>
            </w:pPr>
          </w:p>
        </w:tc>
        <w:tc>
          <w:tcPr>
            <w:tcW w:w="1179" w:type="dxa"/>
            <w:vMerge/>
            <w:tcBorders>
              <w:left w:val="single" w:sz="6" w:space="0" w:color="000000"/>
              <w:bottom w:val="single" w:sz="6" w:space="0" w:color="000000"/>
              <w:right w:val="single" w:sz="6" w:space="0" w:color="000000"/>
            </w:tcBorders>
            <w:shd w:val="clear" w:color="auto" w:fill="FFFFFF"/>
            <w:vAlign w:val="center"/>
          </w:tcPr>
          <w:p w14:paraId="30D0F1D2" w14:textId="77777777" w:rsidR="003F6AE1" w:rsidRPr="00D8162C" w:rsidRDefault="003F6AE1" w:rsidP="00B23DE2">
            <w:pPr>
              <w:rPr>
                <w:rFonts w:ascii="Times New Roman" w:hAnsi="Times New Roman" w:cs="Times New Roman"/>
                <w:sz w:val="26"/>
                <w:szCs w:val="26"/>
              </w:rPr>
            </w:pPr>
          </w:p>
        </w:tc>
        <w:tc>
          <w:tcPr>
            <w:tcW w:w="1179" w:type="dxa"/>
            <w:vMerge/>
            <w:tcBorders>
              <w:left w:val="single" w:sz="6" w:space="0" w:color="000000"/>
              <w:bottom w:val="single" w:sz="6" w:space="0" w:color="000000"/>
              <w:right w:val="single" w:sz="6" w:space="0" w:color="000000"/>
            </w:tcBorders>
            <w:shd w:val="clear" w:color="auto" w:fill="FFFFFF"/>
            <w:vAlign w:val="center"/>
          </w:tcPr>
          <w:p w14:paraId="5AD9C43A" w14:textId="77777777" w:rsidR="003F6AE1" w:rsidRPr="00D8162C" w:rsidRDefault="003F6AE1" w:rsidP="00B23DE2">
            <w:pPr>
              <w:rPr>
                <w:rFonts w:ascii="Times New Roman" w:hAnsi="Times New Roman" w:cs="Times New Roman"/>
                <w:sz w:val="26"/>
                <w:szCs w:val="26"/>
              </w:rPr>
            </w:pPr>
          </w:p>
        </w:tc>
        <w:tc>
          <w:tcPr>
            <w:tcW w:w="1156" w:type="dxa"/>
            <w:vMerge/>
            <w:tcBorders>
              <w:left w:val="single" w:sz="6" w:space="0" w:color="000000"/>
              <w:bottom w:val="single" w:sz="6" w:space="0" w:color="000000"/>
              <w:right w:val="single" w:sz="6" w:space="0" w:color="000000"/>
            </w:tcBorders>
            <w:shd w:val="clear" w:color="auto" w:fill="FFFFFF"/>
            <w:vAlign w:val="center"/>
          </w:tcPr>
          <w:p w14:paraId="6F49D516" w14:textId="77777777" w:rsidR="003F6AE1" w:rsidRPr="00D8162C" w:rsidRDefault="003F6AE1" w:rsidP="00B23DE2">
            <w:pPr>
              <w:rPr>
                <w:rFonts w:ascii="Times New Roman" w:hAnsi="Times New Roman" w:cs="Times New Roman"/>
                <w:sz w:val="26"/>
                <w:szCs w:val="26"/>
              </w:rPr>
            </w:pPr>
          </w:p>
        </w:tc>
        <w:tc>
          <w:tcPr>
            <w:tcW w:w="1209" w:type="dxa"/>
            <w:vMerge/>
            <w:tcBorders>
              <w:left w:val="single" w:sz="6" w:space="0" w:color="000000"/>
              <w:right w:val="single" w:sz="6" w:space="0" w:color="000000"/>
            </w:tcBorders>
            <w:shd w:val="clear" w:color="auto" w:fill="FFFFFF"/>
            <w:vAlign w:val="center"/>
          </w:tcPr>
          <w:p w14:paraId="7E809C08" w14:textId="77777777" w:rsidR="003F6AE1" w:rsidRPr="00D8162C" w:rsidRDefault="003F6AE1" w:rsidP="00B23DE2">
            <w:pPr>
              <w:rPr>
                <w:rFonts w:ascii="Times New Roman" w:hAnsi="Times New Roman" w:cs="Times New Roman"/>
                <w:sz w:val="26"/>
                <w:szCs w:val="26"/>
              </w:rPr>
            </w:pPr>
          </w:p>
        </w:tc>
        <w:tc>
          <w:tcPr>
            <w:tcW w:w="1212" w:type="dxa"/>
          </w:tcPr>
          <w:p w14:paraId="26EEE69A" w14:textId="77777777" w:rsidR="003F6AE1" w:rsidRPr="00D8162C" w:rsidRDefault="003F6AE1" w:rsidP="00B23DE2">
            <w:pPr>
              <w:rPr>
                <w:rFonts w:ascii="Times New Roman" w:hAnsi="Times New Roman" w:cs="Times New Roman"/>
                <w:sz w:val="26"/>
                <w:szCs w:val="26"/>
              </w:rPr>
            </w:pPr>
            <w:r w:rsidRPr="00D8162C">
              <w:rPr>
                <w:rFonts w:ascii="Times New Roman" w:hAnsi="Times New Roman" w:cs="Times New Roman"/>
                <w:sz w:val="26"/>
                <w:szCs w:val="26"/>
              </w:rPr>
              <w:t>на очередной финансовый год</w:t>
            </w:r>
          </w:p>
        </w:tc>
        <w:tc>
          <w:tcPr>
            <w:tcW w:w="1108" w:type="dxa"/>
          </w:tcPr>
          <w:p w14:paraId="361179FD" w14:textId="77777777" w:rsidR="003F6AE1" w:rsidRPr="00D8162C" w:rsidRDefault="003F6AE1" w:rsidP="00B23DE2">
            <w:pPr>
              <w:rPr>
                <w:rFonts w:ascii="Times New Roman" w:hAnsi="Times New Roman" w:cs="Times New Roman"/>
                <w:sz w:val="26"/>
                <w:szCs w:val="26"/>
              </w:rPr>
            </w:pPr>
            <w:r w:rsidRPr="00D8162C">
              <w:rPr>
                <w:rFonts w:ascii="Times New Roman" w:hAnsi="Times New Roman" w:cs="Times New Roman"/>
                <w:sz w:val="26"/>
                <w:szCs w:val="26"/>
              </w:rPr>
              <w:t>на первый год планового периода</w:t>
            </w:r>
          </w:p>
        </w:tc>
        <w:tc>
          <w:tcPr>
            <w:tcW w:w="1003" w:type="dxa"/>
          </w:tcPr>
          <w:p w14:paraId="5781A2CB" w14:textId="77777777" w:rsidR="003F6AE1" w:rsidRPr="00D8162C" w:rsidRDefault="003F6AE1" w:rsidP="00B23DE2">
            <w:pPr>
              <w:rPr>
                <w:rFonts w:ascii="Times New Roman" w:hAnsi="Times New Roman" w:cs="Times New Roman"/>
                <w:sz w:val="26"/>
                <w:szCs w:val="26"/>
              </w:rPr>
            </w:pPr>
            <w:r w:rsidRPr="00D8162C">
              <w:rPr>
                <w:rFonts w:ascii="Times New Roman" w:hAnsi="Times New Roman" w:cs="Times New Roman"/>
                <w:sz w:val="26"/>
                <w:szCs w:val="26"/>
              </w:rPr>
              <w:t>на второй год планового периода</w:t>
            </w:r>
          </w:p>
        </w:tc>
      </w:tr>
      <w:tr w:rsidR="003F6AE1" w:rsidRPr="00D8162C" w14:paraId="3C0D7D8E" w14:textId="77777777" w:rsidTr="00B23DE2">
        <w:tc>
          <w:tcPr>
            <w:tcW w:w="1277" w:type="dxa"/>
          </w:tcPr>
          <w:p w14:paraId="30BD29A9" w14:textId="77777777" w:rsidR="003F6AE1" w:rsidRPr="00D8162C" w:rsidRDefault="003F6AE1" w:rsidP="00B23DE2">
            <w:pPr>
              <w:jc w:val="center"/>
              <w:rPr>
                <w:rFonts w:ascii="Times New Roman" w:hAnsi="Times New Roman" w:cs="Times New Roman"/>
                <w:sz w:val="26"/>
                <w:szCs w:val="26"/>
              </w:rPr>
            </w:pPr>
            <w:r w:rsidRPr="00D8162C">
              <w:rPr>
                <w:rFonts w:ascii="Times New Roman" w:hAnsi="Times New Roman" w:cs="Times New Roman"/>
                <w:sz w:val="26"/>
                <w:szCs w:val="26"/>
              </w:rPr>
              <w:t>1</w:t>
            </w:r>
          </w:p>
        </w:tc>
        <w:tc>
          <w:tcPr>
            <w:tcW w:w="1334" w:type="dxa"/>
          </w:tcPr>
          <w:p w14:paraId="63F40BF0" w14:textId="77777777" w:rsidR="003F6AE1" w:rsidRPr="00D8162C" w:rsidRDefault="003F6AE1" w:rsidP="00B23DE2">
            <w:pPr>
              <w:jc w:val="center"/>
              <w:rPr>
                <w:rFonts w:ascii="Times New Roman" w:hAnsi="Times New Roman" w:cs="Times New Roman"/>
                <w:sz w:val="26"/>
                <w:szCs w:val="26"/>
              </w:rPr>
            </w:pPr>
            <w:r w:rsidRPr="00D8162C">
              <w:rPr>
                <w:rFonts w:ascii="Times New Roman" w:hAnsi="Times New Roman" w:cs="Times New Roman"/>
                <w:sz w:val="26"/>
                <w:szCs w:val="26"/>
              </w:rPr>
              <w:t>2</w:t>
            </w:r>
          </w:p>
        </w:tc>
        <w:tc>
          <w:tcPr>
            <w:tcW w:w="1334" w:type="dxa"/>
          </w:tcPr>
          <w:p w14:paraId="247AE456" w14:textId="77777777" w:rsidR="003F6AE1" w:rsidRPr="00D8162C" w:rsidRDefault="003F6AE1" w:rsidP="00B23DE2">
            <w:pPr>
              <w:jc w:val="center"/>
              <w:rPr>
                <w:rFonts w:ascii="Times New Roman" w:hAnsi="Times New Roman" w:cs="Times New Roman"/>
                <w:sz w:val="26"/>
                <w:szCs w:val="26"/>
              </w:rPr>
            </w:pPr>
            <w:r w:rsidRPr="00D8162C">
              <w:rPr>
                <w:rFonts w:ascii="Times New Roman" w:hAnsi="Times New Roman" w:cs="Times New Roman"/>
                <w:sz w:val="26"/>
                <w:szCs w:val="26"/>
              </w:rPr>
              <w:t>3</w:t>
            </w:r>
          </w:p>
        </w:tc>
        <w:tc>
          <w:tcPr>
            <w:tcW w:w="1390" w:type="dxa"/>
          </w:tcPr>
          <w:p w14:paraId="19966B2C" w14:textId="77777777" w:rsidR="003F6AE1" w:rsidRPr="00D8162C" w:rsidRDefault="003F6AE1" w:rsidP="00B23DE2">
            <w:pPr>
              <w:jc w:val="center"/>
              <w:rPr>
                <w:rFonts w:ascii="Times New Roman" w:hAnsi="Times New Roman" w:cs="Times New Roman"/>
                <w:sz w:val="26"/>
                <w:szCs w:val="26"/>
              </w:rPr>
            </w:pPr>
            <w:r w:rsidRPr="00D8162C">
              <w:rPr>
                <w:rFonts w:ascii="Times New Roman" w:hAnsi="Times New Roman" w:cs="Times New Roman"/>
                <w:sz w:val="26"/>
                <w:szCs w:val="26"/>
              </w:rPr>
              <w:t>4</w:t>
            </w:r>
          </w:p>
        </w:tc>
        <w:tc>
          <w:tcPr>
            <w:tcW w:w="1179" w:type="dxa"/>
          </w:tcPr>
          <w:p w14:paraId="3A9A25BE" w14:textId="77777777" w:rsidR="003F6AE1" w:rsidRPr="00D8162C" w:rsidRDefault="003F6AE1" w:rsidP="00B23DE2">
            <w:pPr>
              <w:jc w:val="center"/>
              <w:rPr>
                <w:rFonts w:ascii="Times New Roman" w:hAnsi="Times New Roman" w:cs="Times New Roman"/>
                <w:sz w:val="26"/>
                <w:szCs w:val="26"/>
              </w:rPr>
            </w:pPr>
            <w:r w:rsidRPr="00D8162C">
              <w:rPr>
                <w:rFonts w:ascii="Times New Roman" w:hAnsi="Times New Roman" w:cs="Times New Roman"/>
                <w:sz w:val="26"/>
                <w:szCs w:val="26"/>
              </w:rPr>
              <w:t>5</w:t>
            </w:r>
          </w:p>
        </w:tc>
        <w:tc>
          <w:tcPr>
            <w:tcW w:w="1179" w:type="dxa"/>
          </w:tcPr>
          <w:p w14:paraId="46A6AAB0" w14:textId="77777777" w:rsidR="003F6AE1" w:rsidRPr="00D8162C" w:rsidRDefault="003F6AE1" w:rsidP="00B23DE2">
            <w:pPr>
              <w:jc w:val="center"/>
              <w:rPr>
                <w:rFonts w:ascii="Times New Roman" w:hAnsi="Times New Roman" w:cs="Times New Roman"/>
                <w:sz w:val="26"/>
                <w:szCs w:val="26"/>
              </w:rPr>
            </w:pPr>
            <w:r w:rsidRPr="00D8162C">
              <w:rPr>
                <w:rFonts w:ascii="Times New Roman" w:hAnsi="Times New Roman" w:cs="Times New Roman"/>
                <w:sz w:val="26"/>
                <w:szCs w:val="26"/>
              </w:rPr>
              <w:t>6</w:t>
            </w:r>
          </w:p>
        </w:tc>
        <w:tc>
          <w:tcPr>
            <w:tcW w:w="1179" w:type="dxa"/>
          </w:tcPr>
          <w:p w14:paraId="02EEF26A" w14:textId="77777777" w:rsidR="003F6AE1" w:rsidRPr="00D8162C" w:rsidRDefault="003F6AE1" w:rsidP="00B23DE2">
            <w:pPr>
              <w:jc w:val="center"/>
              <w:rPr>
                <w:rFonts w:ascii="Times New Roman" w:hAnsi="Times New Roman" w:cs="Times New Roman"/>
                <w:sz w:val="26"/>
                <w:szCs w:val="26"/>
              </w:rPr>
            </w:pPr>
            <w:r w:rsidRPr="00D8162C">
              <w:rPr>
                <w:rFonts w:ascii="Times New Roman" w:hAnsi="Times New Roman" w:cs="Times New Roman"/>
                <w:sz w:val="26"/>
                <w:szCs w:val="26"/>
              </w:rPr>
              <w:t>7</w:t>
            </w:r>
          </w:p>
        </w:tc>
        <w:tc>
          <w:tcPr>
            <w:tcW w:w="1156" w:type="dxa"/>
          </w:tcPr>
          <w:p w14:paraId="23D68322" w14:textId="77777777" w:rsidR="003F6AE1" w:rsidRPr="00D8162C" w:rsidRDefault="003F6AE1" w:rsidP="00B23DE2">
            <w:pPr>
              <w:jc w:val="center"/>
              <w:rPr>
                <w:rFonts w:ascii="Times New Roman" w:hAnsi="Times New Roman" w:cs="Times New Roman"/>
                <w:sz w:val="26"/>
                <w:szCs w:val="26"/>
              </w:rPr>
            </w:pPr>
            <w:r w:rsidRPr="00D8162C">
              <w:rPr>
                <w:rFonts w:ascii="Times New Roman" w:hAnsi="Times New Roman" w:cs="Times New Roman"/>
                <w:sz w:val="26"/>
                <w:szCs w:val="26"/>
              </w:rPr>
              <w:t>8</w:t>
            </w:r>
          </w:p>
        </w:tc>
        <w:tc>
          <w:tcPr>
            <w:tcW w:w="1209" w:type="dxa"/>
          </w:tcPr>
          <w:p w14:paraId="777172C9" w14:textId="77777777" w:rsidR="003F6AE1" w:rsidRPr="00D8162C" w:rsidRDefault="003F6AE1" w:rsidP="00B23DE2">
            <w:pPr>
              <w:jc w:val="center"/>
              <w:rPr>
                <w:rFonts w:ascii="Times New Roman" w:hAnsi="Times New Roman" w:cs="Times New Roman"/>
                <w:sz w:val="26"/>
                <w:szCs w:val="26"/>
              </w:rPr>
            </w:pPr>
            <w:r w:rsidRPr="00D8162C">
              <w:rPr>
                <w:rFonts w:ascii="Times New Roman" w:hAnsi="Times New Roman" w:cs="Times New Roman"/>
                <w:sz w:val="26"/>
                <w:szCs w:val="26"/>
              </w:rPr>
              <w:t>9</w:t>
            </w:r>
          </w:p>
        </w:tc>
        <w:tc>
          <w:tcPr>
            <w:tcW w:w="1212" w:type="dxa"/>
          </w:tcPr>
          <w:p w14:paraId="564D8C25" w14:textId="77777777" w:rsidR="003F6AE1" w:rsidRPr="00D8162C" w:rsidRDefault="003F6AE1" w:rsidP="00B23DE2">
            <w:pPr>
              <w:jc w:val="center"/>
              <w:rPr>
                <w:rFonts w:ascii="Times New Roman" w:hAnsi="Times New Roman" w:cs="Times New Roman"/>
                <w:sz w:val="26"/>
                <w:szCs w:val="26"/>
              </w:rPr>
            </w:pPr>
            <w:r w:rsidRPr="00D8162C">
              <w:rPr>
                <w:rFonts w:ascii="Times New Roman" w:hAnsi="Times New Roman" w:cs="Times New Roman"/>
                <w:sz w:val="26"/>
                <w:szCs w:val="26"/>
              </w:rPr>
              <w:t>10</w:t>
            </w:r>
          </w:p>
        </w:tc>
        <w:tc>
          <w:tcPr>
            <w:tcW w:w="1108" w:type="dxa"/>
          </w:tcPr>
          <w:p w14:paraId="78063C7B" w14:textId="77777777" w:rsidR="003F6AE1" w:rsidRPr="00D8162C" w:rsidRDefault="003F6AE1" w:rsidP="00B23DE2">
            <w:pPr>
              <w:jc w:val="center"/>
              <w:rPr>
                <w:rFonts w:ascii="Times New Roman" w:hAnsi="Times New Roman" w:cs="Times New Roman"/>
                <w:sz w:val="26"/>
                <w:szCs w:val="26"/>
              </w:rPr>
            </w:pPr>
            <w:r w:rsidRPr="00D8162C">
              <w:rPr>
                <w:rFonts w:ascii="Times New Roman" w:hAnsi="Times New Roman" w:cs="Times New Roman"/>
                <w:sz w:val="26"/>
                <w:szCs w:val="26"/>
              </w:rPr>
              <w:t>11</w:t>
            </w:r>
          </w:p>
        </w:tc>
        <w:tc>
          <w:tcPr>
            <w:tcW w:w="1003" w:type="dxa"/>
          </w:tcPr>
          <w:p w14:paraId="224B411B" w14:textId="77777777" w:rsidR="003F6AE1" w:rsidRPr="00D8162C" w:rsidRDefault="003F6AE1" w:rsidP="00B23DE2">
            <w:pPr>
              <w:jc w:val="center"/>
              <w:rPr>
                <w:rFonts w:ascii="Times New Roman" w:hAnsi="Times New Roman" w:cs="Times New Roman"/>
                <w:sz w:val="26"/>
                <w:szCs w:val="26"/>
              </w:rPr>
            </w:pPr>
            <w:r w:rsidRPr="00D8162C">
              <w:rPr>
                <w:rFonts w:ascii="Times New Roman" w:hAnsi="Times New Roman" w:cs="Times New Roman"/>
                <w:sz w:val="26"/>
                <w:szCs w:val="26"/>
              </w:rPr>
              <w:t>12</w:t>
            </w:r>
          </w:p>
        </w:tc>
      </w:tr>
      <w:tr w:rsidR="003F6AE1" w:rsidRPr="00D8162C" w14:paraId="2133F275" w14:textId="77777777" w:rsidTr="00B23DE2">
        <w:tc>
          <w:tcPr>
            <w:tcW w:w="1277" w:type="dxa"/>
          </w:tcPr>
          <w:p w14:paraId="6C9674C5" w14:textId="77777777" w:rsidR="003F6AE1" w:rsidRPr="00D8162C" w:rsidRDefault="003F6AE1" w:rsidP="00B23DE2">
            <w:pPr>
              <w:rPr>
                <w:rFonts w:ascii="Times New Roman" w:hAnsi="Times New Roman" w:cs="Times New Roman"/>
                <w:sz w:val="26"/>
                <w:szCs w:val="26"/>
              </w:rPr>
            </w:pPr>
          </w:p>
        </w:tc>
        <w:tc>
          <w:tcPr>
            <w:tcW w:w="1334" w:type="dxa"/>
          </w:tcPr>
          <w:p w14:paraId="630A8EA5" w14:textId="77777777" w:rsidR="003F6AE1" w:rsidRPr="00D8162C" w:rsidRDefault="003F6AE1" w:rsidP="00B23DE2">
            <w:pPr>
              <w:rPr>
                <w:rFonts w:ascii="Times New Roman" w:hAnsi="Times New Roman" w:cs="Times New Roman"/>
                <w:sz w:val="26"/>
                <w:szCs w:val="26"/>
              </w:rPr>
            </w:pPr>
          </w:p>
        </w:tc>
        <w:tc>
          <w:tcPr>
            <w:tcW w:w="1334" w:type="dxa"/>
          </w:tcPr>
          <w:p w14:paraId="270F2B22" w14:textId="77777777" w:rsidR="003F6AE1" w:rsidRPr="00D8162C" w:rsidRDefault="003F6AE1" w:rsidP="00B23DE2">
            <w:pPr>
              <w:rPr>
                <w:rFonts w:ascii="Times New Roman" w:hAnsi="Times New Roman" w:cs="Times New Roman"/>
                <w:sz w:val="26"/>
                <w:szCs w:val="26"/>
              </w:rPr>
            </w:pPr>
          </w:p>
        </w:tc>
        <w:tc>
          <w:tcPr>
            <w:tcW w:w="1390" w:type="dxa"/>
          </w:tcPr>
          <w:p w14:paraId="0BF66D01" w14:textId="77777777" w:rsidR="003F6AE1" w:rsidRPr="00D8162C" w:rsidRDefault="003F6AE1" w:rsidP="00B23DE2">
            <w:pPr>
              <w:rPr>
                <w:rFonts w:ascii="Times New Roman" w:hAnsi="Times New Roman" w:cs="Times New Roman"/>
                <w:sz w:val="26"/>
                <w:szCs w:val="26"/>
              </w:rPr>
            </w:pPr>
          </w:p>
        </w:tc>
        <w:tc>
          <w:tcPr>
            <w:tcW w:w="1179" w:type="dxa"/>
          </w:tcPr>
          <w:p w14:paraId="07C074F1" w14:textId="77777777" w:rsidR="003F6AE1" w:rsidRPr="00D8162C" w:rsidRDefault="003F6AE1" w:rsidP="00B23DE2">
            <w:pPr>
              <w:rPr>
                <w:rFonts w:ascii="Times New Roman" w:hAnsi="Times New Roman" w:cs="Times New Roman"/>
                <w:sz w:val="26"/>
                <w:szCs w:val="26"/>
              </w:rPr>
            </w:pPr>
          </w:p>
        </w:tc>
        <w:tc>
          <w:tcPr>
            <w:tcW w:w="1179" w:type="dxa"/>
          </w:tcPr>
          <w:p w14:paraId="7D52F027" w14:textId="77777777" w:rsidR="003F6AE1" w:rsidRPr="00D8162C" w:rsidRDefault="003F6AE1" w:rsidP="00B23DE2">
            <w:pPr>
              <w:rPr>
                <w:rFonts w:ascii="Times New Roman" w:hAnsi="Times New Roman" w:cs="Times New Roman"/>
                <w:sz w:val="26"/>
                <w:szCs w:val="26"/>
              </w:rPr>
            </w:pPr>
          </w:p>
        </w:tc>
        <w:tc>
          <w:tcPr>
            <w:tcW w:w="1179" w:type="dxa"/>
          </w:tcPr>
          <w:p w14:paraId="71D4079E" w14:textId="77777777" w:rsidR="003F6AE1" w:rsidRPr="00D8162C" w:rsidRDefault="003F6AE1" w:rsidP="00B23DE2">
            <w:pPr>
              <w:rPr>
                <w:rFonts w:ascii="Times New Roman" w:hAnsi="Times New Roman" w:cs="Times New Roman"/>
                <w:sz w:val="26"/>
                <w:szCs w:val="26"/>
              </w:rPr>
            </w:pPr>
          </w:p>
        </w:tc>
        <w:tc>
          <w:tcPr>
            <w:tcW w:w="1156" w:type="dxa"/>
          </w:tcPr>
          <w:p w14:paraId="6E35378D" w14:textId="77777777" w:rsidR="003F6AE1" w:rsidRPr="00D8162C" w:rsidRDefault="003F6AE1" w:rsidP="00B23DE2">
            <w:pPr>
              <w:rPr>
                <w:rFonts w:ascii="Times New Roman" w:hAnsi="Times New Roman" w:cs="Times New Roman"/>
                <w:sz w:val="26"/>
                <w:szCs w:val="26"/>
              </w:rPr>
            </w:pPr>
          </w:p>
        </w:tc>
        <w:tc>
          <w:tcPr>
            <w:tcW w:w="1209" w:type="dxa"/>
          </w:tcPr>
          <w:p w14:paraId="0AA0FF82" w14:textId="77777777" w:rsidR="003F6AE1" w:rsidRPr="00D8162C" w:rsidRDefault="003F6AE1" w:rsidP="00B23DE2">
            <w:pPr>
              <w:rPr>
                <w:rFonts w:ascii="Times New Roman" w:hAnsi="Times New Roman" w:cs="Times New Roman"/>
                <w:sz w:val="26"/>
                <w:szCs w:val="26"/>
              </w:rPr>
            </w:pPr>
          </w:p>
        </w:tc>
        <w:tc>
          <w:tcPr>
            <w:tcW w:w="1212" w:type="dxa"/>
          </w:tcPr>
          <w:p w14:paraId="5D76C543" w14:textId="77777777" w:rsidR="003F6AE1" w:rsidRPr="00D8162C" w:rsidRDefault="003F6AE1" w:rsidP="00B23DE2">
            <w:pPr>
              <w:rPr>
                <w:rFonts w:ascii="Times New Roman" w:hAnsi="Times New Roman" w:cs="Times New Roman"/>
                <w:sz w:val="26"/>
                <w:szCs w:val="26"/>
              </w:rPr>
            </w:pPr>
          </w:p>
        </w:tc>
        <w:tc>
          <w:tcPr>
            <w:tcW w:w="1108" w:type="dxa"/>
          </w:tcPr>
          <w:p w14:paraId="307A8D88" w14:textId="77777777" w:rsidR="003F6AE1" w:rsidRPr="00D8162C" w:rsidRDefault="003F6AE1" w:rsidP="00B23DE2">
            <w:pPr>
              <w:rPr>
                <w:rFonts w:ascii="Times New Roman" w:hAnsi="Times New Roman" w:cs="Times New Roman"/>
                <w:sz w:val="26"/>
                <w:szCs w:val="26"/>
              </w:rPr>
            </w:pPr>
          </w:p>
        </w:tc>
        <w:tc>
          <w:tcPr>
            <w:tcW w:w="1003" w:type="dxa"/>
          </w:tcPr>
          <w:p w14:paraId="68946D5A" w14:textId="77777777" w:rsidR="003F6AE1" w:rsidRPr="00D8162C" w:rsidRDefault="003F6AE1" w:rsidP="00B23DE2">
            <w:pPr>
              <w:rPr>
                <w:rFonts w:ascii="Times New Roman" w:hAnsi="Times New Roman" w:cs="Times New Roman"/>
                <w:sz w:val="26"/>
                <w:szCs w:val="26"/>
              </w:rPr>
            </w:pPr>
          </w:p>
        </w:tc>
      </w:tr>
    </w:tbl>
    <w:p w14:paraId="60E94765" w14:textId="77777777" w:rsidR="003F6AE1" w:rsidRPr="00D8162C" w:rsidRDefault="003F6AE1" w:rsidP="003F6AE1">
      <w:pPr>
        <w:pStyle w:val="a5"/>
        <w:rPr>
          <w:rFonts w:ascii="Times New Roman" w:hAnsi="Times New Roman" w:cs="Times New Roman"/>
          <w:sz w:val="26"/>
          <w:szCs w:val="26"/>
        </w:rPr>
      </w:pPr>
    </w:p>
    <w:p w14:paraId="7064E62C" w14:textId="77777777" w:rsidR="003F6AE1" w:rsidRPr="00D8162C" w:rsidRDefault="003F6AE1" w:rsidP="003F6AE1">
      <w:pPr>
        <w:pStyle w:val="a5"/>
        <w:rPr>
          <w:rFonts w:ascii="Times New Roman" w:hAnsi="Times New Roman" w:cs="Times New Roman"/>
          <w:sz w:val="26"/>
          <w:szCs w:val="26"/>
        </w:rPr>
      </w:pPr>
    </w:p>
    <w:p w14:paraId="69DF292E" w14:textId="77777777" w:rsidR="003F6AE1" w:rsidRPr="00D8162C" w:rsidRDefault="003F6AE1" w:rsidP="003F6AE1">
      <w:pPr>
        <w:pStyle w:val="a5"/>
        <w:rPr>
          <w:rFonts w:ascii="Times New Roman" w:hAnsi="Times New Roman" w:cs="Times New Roman"/>
          <w:sz w:val="26"/>
          <w:szCs w:val="26"/>
        </w:rPr>
      </w:pPr>
      <w:r w:rsidRPr="00D8162C">
        <w:rPr>
          <w:rFonts w:ascii="Times New Roman" w:hAnsi="Times New Roman" w:cs="Times New Roman"/>
          <w:sz w:val="26"/>
          <w:szCs w:val="26"/>
        </w:rPr>
        <w:t>Глава Тбилисского сельского поселения</w:t>
      </w:r>
    </w:p>
    <w:p w14:paraId="313BCC03" w14:textId="77777777" w:rsidR="003F6AE1" w:rsidRPr="00D8162C" w:rsidRDefault="003F6AE1" w:rsidP="003F6AE1">
      <w:pPr>
        <w:pStyle w:val="a5"/>
        <w:rPr>
          <w:rFonts w:ascii="Times New Roman" w:hAnsi="Times New Roman" w:cs="Times New Roman"/>
          <w:sz w:val="26"/>
          <w:szCs w:val="26"/>
        </w:rPr>
      </w:pPr>
      <w:r w:rsidRPr="00D8162C">
        <w:rPr>
          <w:rFonts w:ascii="Times New Roman" w:hAnsi="Times New Roman" w:cs="Times New Roman"/>
          <w:sz w:val="26"/>
          <w:szCs w:val="26"/>
        </w:rPr>
        <w:t>Тбилисского района</w:t>
      </w:r>
      <w:r w:rsidRPr="00D8162C">
        <w:rPr>
          <w:rFonts w:ascii="Times New Roman" w:hAnsi="Times New Roman" w:cs="Times New Roman"/>
          <w:sz w:val="26"/>
          <w:szCs w:val="26"/>
        </w:rPr>
        <w:tab/>
      </w:r>
      <w:r w:rsidRPr="00D8162C">
        <w:rPr>
          <w:rFonts w:ascii="Times New Roman" w:hAnsi="Times New Roman" w:cs="Times New Roman"/>
          <w:sz w:val="26"/>
          <w:szCs w:val="26"/>
        </w:rPr>
        <w:tab/>
      </w:r>
      <w:r w:rsidRPr="00D8162C">
        <w:rPr>
          <w:rFonts w:ascii="Times New Roman" w:hAnsi="Times New Roman" w:cs="Times New Roman"/>
          <w:sz w:val="26"/>
          <w:szCs w:val="26"/>
        </w:rPr>
        <w:tab/>
      </w:r>
      <w:r w:rsidRPr="00D8162C">
        <w:rPr>
          <w:rFonts w:ascii="Times New Roman" w:hAnsi="Times New Roman" w:cs="Times New Roman"/>
          <w:sz w:val="26"/>
          <w:szCs w:val="26"/>
        </w:rPr>
        <w:tab/>
      </w:r>
      <w:r w:rsidRPr="00D8162C">
        <w:rPr>
          <w:rFonts w:ascii="Times New Roman" w:hAnsi="Times New Roman" w:cs="Times New Roman"/>
          <w:sz w:val="26"/>
          <w:szCs w:val="26"/>
        </w:rPr>
        <w:tab/>
      </w:r>
      <w:r w:rsidRPr="00D8162C">
        <w:rPr>
          <w:rFonts w:ascii="Times New Roman" w:hAnsi="Times New Roman" w:cs="Times New Roman"/>
          <w:sz w:val="26"/>
          <w:szCs w:val="26"/>
        </w:rPr>
        <w:tab/>
      </w:r>
      <w:r w:rsidRPr="00D8162C">
        <w:rPr>
          <w:rFonts w:ascii="Times New Roman" w:hAnsi="Times New Roman" w:cs="Times New Roman"/>
          <w:sz w:val="26"/>
          <w:szCs w:val="26"/>
        </w:rPr>
        <w:tab/>
      </w:r>
      <w:r w:rsidRPr="00D8162C">
        <w:rPr>
          <w:rFonts w:ascii="Times New Roman" w:hAnsi="Times New Roman" w:cs="Times New Roman"/>
          <w:sz w:val="26"/>
          <w:szCs w:val="26"/>
        </w:rPr>
        <w:tab/>
      </w:r>
      <w:r w:rsidRPr="00D8162C">
        <w:rPr>
          <w:rFonts w:ascii="Times New Roman" w:hAnsi="Times New Roman" w:cs="Times New Roman"/>
          <w:sz w:val="26"/>
          <w:szCs w:val="26"/>
        </w:rPr>
        <w:tab/>
      </w:r>
      <w:r w:rsidRPr="00D8162C">
        <w:rPr>
          <w:rFonts w:ascii="Times New Roman" w:hAnsi="Times New Roman" w:cs="Times New Roman"/>
          <w:sz w:val="26"/>
          <w:szCs w:val="26"/>
        </w:rPr>
        <w:tab/>
      </w:r>
      <w:r w:rsidRPr="00D8162C">
        <w:rPr>
          <w:rFonts w:ascii="Times New Roman" w:hAnsi="Times New Roman" w:cs="Times New Roman"/>
          <w:sz w:val="26"/>
          <w:szCs w:val="26"/>
        </w:rPr>
        <w:tab/>
      </w:r>
      <w:r w:rsidRPr="00D8162C">
        <w:rPr>
          <w:rFonts w:ascii="Times New Roman" w:hAnsi="Times New Roman" w:cs="Times New Roman"/>
          <w:sz w:val="26"/>
          <w:szCs w:val="26"/>
        </w:rPr>
        <w:tab/>
      </w:r>
      <w:r w:rsidRPr="00D8162C">
        <w:rPr>
          <w:rFonts w:ascii="Times New Roman" w:hAnsi="Times New Roman" w:cs="Times New Roman"/>
          <w:sz w:val="26"/>
          <w:szCs w:val="26"/>
        </w:rPr>
        <w:tab/>
      </w:r>
      <w:r w:rsidRPr="00D8162C">
        <w:rPr>
          <w:rFonts w:ascii="Times New Roman" w:hAnsi="Times New Roman" w:cs="Times New Roman"/>
          <w:sz w:val="26"/>
          <w:szCs w:val="26"/>
        </w:rPr>
        <w:tab/>
      </w:r>
      <w:r w:rsidRPr="00D8162C">
        <w:rPr>
          <w:rFonts w:ascii="Times New Roman" w:hAnsi="Times New Roman" w:cs="Times New Roman"/>
          <w:sz w:val="26"/>
          <w:szCs w:val="26"/>
        </w:rPr>
        <w:tab/>
        <w:t xml:space="preserve">  А.Н. Стойкин</w:t>
      </w:r>
    </w:p>
    <w:p w14:paraId="7D98B92D" w14:textId="77777777" w:rsidR="003F6AE1" w:rsidRPr="00D8162C" w:rsidRDefault="003F6AE1" w:rsidP="0064188A">
      <w:pPr>
        <w:pStyle w:val="a5"/>
        <w:jc w:val="both"/>
        <w:rPr>
          <w:rFonts w:ascii="Times New Roman" w:hAnsi="Times New Roman" w:cs="Times New Roman"/>
          <w:sz w:val="26"/>
          <w:szCs w:val="26"/>
        </w:rPr>
      </w:pPr>
    </w:p>
    <w:sectPr w:rsidR="003F6AE1" w:rsidRPr="00D8162C" w:rsidSect="003F6AE1">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290B" w14:textId="77777777" w:rsidR="007119CD" w:rsidRDefault="007119CD" w:rsidP="00D61555">
      <w:pPr>
        <w:spacing w:after="0" w:line="240" w:lineRule="auto"/>
      </w:pPr>
      <w:r>
        <w:separator/>
      </w:r>
    </w:p>
  </w:endnote>
  <w:endnote w:type="continuationSeparator" w:id="0">
    <w:p w14:paraId="43AD9BE2" w14:textId="77777777" w:rsidR="007119CD" w:rsidRDefault="007119CD" w:rsidP="00D6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57C2" w14:textId="77777777" w:rsidR="00D61555" w:rsidRDefault="00D6155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E10F" w14:textId="77777777" w:rsidR="00D61555" w:rsidRDefault="00D6155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DA6F" w14:textId="77777777" w:rsidR="00D61555" w:rsidRDefault="00D6155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981F7" w14:textId="77777777" w:rsidR="007119CD" w:rsidRDefault="007119CD" w:rsidP="00D61555">
      <w:pPr>
        <w:spacing w:after="0" w:line="240" w:lineRule="auto"/>
      </w:pPr>
      <w:r>
        <w:separator/>
      </w:r>
    </w:p>
  </w:footnote>
  <w:footnote w:type="continuationSeparator" w:id="0">
    <w:p w14:paraId="0D3746AC" w14:textId="77777777" w:rsidR="007119CD" w:rsidRDefault="007119CD" w:rsidP="00D61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B874" w14:textId="77777777" w:rsidR="00D61555" w:rsidRDefault="00D6155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6755" w14:textId="77777777" w:rsidR="00D61555" w:rsidRDefault="00D6155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58EC" w14:textId="77777777" w:rsidR="00D61555" w:rsidRDefault="00D6155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C214C"/>
    <w:multiLevelType w:val="multilevel"/>
    <w:tmpl w:val="47C4899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49849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CD"/>
    <w:rsid w:val="00026069"/>
    <w:rsid w:val="00051CFF"/>
    <w:rsid w:val="000730D7"/>
    <w:rsid w:val="000F6446"/>
    <w:rsid w:val="00170BB1"/>
    <w:rsid w:val="002D7741"/>
    <w:rsid w:val="002F1A3A"/>
    <w:rsid w:val="003E2F5D"/>
    <w:rsid w:val="003E46FB"/>
    <w:rsid w:val="003F6AE1"/>
    <w:rsid w:val="00412767"/>
    <w:rsid w:val="00480E35"/>
    <w:rsid w:val="00556B6F"/>
    <w:rsid w:val="005A136C"/>
    <w:rsid w:val="005F73CE"/>
    <w:rsid w:val="0064188A"/>
    <w:rsid w:val="006A0B82"/>
    <w:rsid w:val="006E7695"/>
    <w:rsid w:val="007069FC"/>
    <w:rsid w:val="007119CD"/>
    <w:rsid w:val="007534A9"/>
    <w:rsid w:val="00762E58"/>
    <w:rsid w:val="007B44E4"/>
    <w:rsid w:val="007E76B4"/>
    <w:rsid w:val="008B29D1"/>
    <w:rsid w:val="009A4031"/>
    <w:rsid w:val="009B5258"/>
    <w:rsid w:val="00A0036D"/>
    <w:rsid w:val="00A23D8B"/>
    <w:rsid w:val="00AA0151"/>
    <w:rsid w:val="00B713CD"/>
    <w:rsid w:val="00D428E8"/>
    <w:rsid w:val="00D5200F"/>
    <w:rsid w:val="00D61555"/>
    <w:rsid w:val="00D75C26"/>
    <w:rsid w:val="00D8162C"/>
    <w:rsid w:val="00DC0988"/>
    <w:rsid w:val="00F50278"/>
    <w:rsid w:val="00F75A84"/>
    <w:rsid w:val="00FC0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0643"/>
  <w15:chartTrackingRefBased/>
  <w15:docId w15:val="{A7C50DD9-B2C2-4E2E-A083-E28F0442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80E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80E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76B4"/>
    <w:rPr>
      <w:color w:val="0563C1" w:themeColor="hyperlink"/>
      <w:u w:val="single"/>
    </w:rPr>
  </w:style>
  <w:style w:type="character" w:styleId="a4">
    <w:name w:val="Unresolved Mention"/>
    <w:basedOn w:val="a0"/>
    <w:uiPriority w:val="99"/>
    <w:semiHidden/>
    <w:unhideWhenUsed/>
    <w:rsid w:val="007E76B4"/>
    <w:rPr>
      <w:color w:val="605E5C"/>
      <w:shd w:val="clear" w:color="auto" w:fill="E1DFDD"/>
    </w:rPr>
  </w:style>
  <w:style w:type="paragraph" w:styleId="a5">
    <w:name w:val="No Spacing"/>
    <w:uiPriority w:val="1"/>
    <w:qFormat/>
    <w:rsid w:val="00170BB1"/>
    <w:pPr>
      <w:spacing w:after="0" w:line="240" w:lineRule="auto"/>
    </w:pPr>
  </w:style>
  <w:style w:type="paragraph" w:customStyle="1" w:styleId="Style9">
    <w:name w:val="Style9"/>
    <w:basedOn w:val="a"/>
    <w:rsid w:val="006A0B82"/>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FontStyle17">
    <w:name w:val="Font Style17"/>
    <w:rsid w:val="006A0B82"/>
    <w:rPr>
      <w:rFonts w:ascii="Times New Roman" w:hAnsi="Times New Roman" w:cs="Times New Roman"/>
      <w:sz w:val="26"/>
      <w:szCs w:val="26"/>
    </w:rPr>
  </w:style>
  <w:style w:type="paragraph" w:customStyle="1" w:styleId="a6">
    <w:basedOn w:val="a"/>
    <w:next w:val="a7"/>
    <w:uiPriority w:val="99"/>
    <w:unhideWhenUsed/>
    <w:rsid w:val="006A0B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6A0B82"/>
    <w:rPr>
      <w:rFonts w:ascii="Times New Roman" w:hAnsi="Times New Roman" w:cs="Times New Roman"/>
      <w:sz w:val="24"/>
      <w:szCs w:val="24"/>
    </w:rPr>
  </w:style>
  <w:style w:type="table" w:styleId="a8">
    <w:name w:val="Table Grid"/>
    <w:basedOn w:val="a1"/>
    <w:uiPriority w:val="39"/>
    <w:rsid w:val="00706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6155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61555"/>
  </w:style>
  <w:style w:type="paragraph" w:styleId="ab">
    <w:name w:val="footer"/>
    <w:basedOn w:val="a"/>
    <w:link w:val="ac"/>
    <w:uiPriority w:val="99"/>
    <w:unhideWhenUsed/>
    <w:rsid w:val="00D6155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61555"/>
  </w:style>
  <w:style w:type="character" w:customStyle="1" w:styleId="20">
    <w:name w:val="Заголовок 2 Знак"/>
    <w:basedOn w:val="a0"/>
    <w:link w:val="2"/>
    <w:uiPriority w:val="9"/>
    <w:rsid w:val="00480E35"/>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480E35"/>
    <w:rPr>
      <w:rFonts w:asciiTheme="majorHAnsi" w:eastAsiaTheme="majorEastAsia" w:hAnsiTheme="majorHAnsi" w:cstheme="majorBidi"/>
      <w:color w:val="2F5496" w:themeColor="accent1" w:themeShade="BF"/>
      <w:sz w:val="32"/>
      <w:szCs w:val="32"/>
    </w:rPr>
  </w:style>
  <w:style w:type="paragraph" w:styleId="ad">
    <w:name w:val="Title"/>
    <w:basedOn w:val="a"/>
    <w:next w:val="a"/>
    <w:link w:val="ae"/>
    <w:uiPriority w:val="10"/>
    <w:qFormat/>
    <w:rsid w:val="00480E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480E35"/>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480E35"/>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480E35"/>
    <w:rPr>
      <w:rFonts w:eastAsiaTheme="minorEastAsia"/>
      <w:color w:val="5A5A5A" w:themeColor="text1" w:themeTint="A5"/>
      <w:spacing w:val="15"/>
    </w:rPr>
  </w:style>
  <w:style w:type="character" w:styleId="af1">
    <w:name w:val="Emphasis"/>
    <w:basedOn w:val="a0"/>
    <w:uiPriority w:val="20"/>
    <w:qFormat/>
    <w:rsid w:val="00480E35"/>
    <w:rPr>
      <w:i/>
      <w:iCs/>
    </w:rPr>
  </w:style>
  <w:style w:type="character" w:styleId="af2">
    <w:name w:val="Intense Emphasis"/>
    <w:basedOn w:val="a0"/>
    <w:uiPriority w:val="21"/>
    <w:qFormat/>
    <w:rsid w:val="00480E35"/>
    <w:rPr>
      <w:i/>
      <w:iCs/>
      <w:color w:val="4472C4" w:themeColor="accent1"/>
    </w:rPr>
  </w:style>
  <w:style w:type="character" w:styleId="af3">
    <w:name w:val="Strong"/>
    <w:basedOn w:val="a0"/>
    <w:uiPriority w:val="22"/>
    <w:qFormat/>
    <w:rsid w:val="00480E35"/>
    <w:rPr>
      <w:b/>
      <w:bCs/>
    </w:rPr>
  </w:style>
  <w:style w:type="paragraph" w:styleId="21">
    <w:name w:val="Quote"/>
    <w:basedOn w:val="a"/>
    <w:next w:val="a"/>
    <w:link w:val="22"/>
    <w:uiPriority w:val="29"/>
    <w:qFormat/>
    <w:rsid w:val="00480E35"/>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480E3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92269">
      <w:bodyDiv w:val="1"/>
      <w:marLeft w:val="0"/>
      <w:marRight w:val="0"/>
      <w:marTop w:val="0"/>
      <w:marBottom w:val="0"/>
      <w:divBdr>
        <w:top w:val="none" w:sz="0" w:space="0" w:color="auto"/>
        <w:left w:val="none" w:sz="0" w:space="0" w:color="auto"/>
        <w:bottom w:val="none" w:sz="0" w:space="0" w:color="auto"/>
        <w:right w:val="none" w:sz="0" w:space="0" w:color="auto"/>
      </w:divBdr>
      <w:divsChild>
        <w:div w:id="357202972">
          <w:marLeft w:val="0"/>
          <w:marRight w:val="0"/>
          <w:marTop w:val="0"/>
          <w:marBottom w:val="0"/>
          <w:divBdr>
            <w:top w:val="none" w:sz="0" w:space="0" w:color="auto"/>
            <w:left w:val="none" w:sz="0" w:space="0" w:color="auto"/>
            <w:bottom w:val="none" w:sz="0" w:space="0" w:color="auto"/>
            <w:right w:val="none" w:sz="0" w:space="0" w:color="auto"/>
          </w:divBdr>
        </w:div>
        <w:div w:id="1976908687">
          <w:marLeft w:val="0"/>
          <w:marRight w:val="0"/>
          <w:marTop w:val="0"/>
          <w:marBottom w:val="0"/>
          <w:divBdr>
            <w:top w:val="none" w:sz="0" w:space="0" w:color="auto"/>
            <w:left w:val="none" w:sz="0" w:space="0" w:color="auto"/>
            <w:bottom w:val="none" w:sz="0" w:space="0" w:color="auto"/>
            <w:right w:val="none" w:sz="0" w:space="0" w:color="auto"/>
          </w:divBdr>
        </w:div>
        <w:div w:id="157161896">
          <w:marLeft w:val="0"/>
          <w:marRight w:val="0"/>
          <w:marTop w:val="0"/>
          <w:marBottom w:val="0"/>
          <w:divBdr>
            <w:top w:val="none" w:sz="0" w:space="0" w:color="auto"/>
            <w:left w:val="none" w:sz="0" w:space="0" w:color="auto"/>
            <w:bottom w:val="none" w:sz="0" w:space="0" w:color="auto"/>
            <w:right w:val="none" w:sz="0" w:space="0" w:color="auto"/>
          </w:divBdr>
        </w:div>
        <w:div w:id="1074158473">
          <w:marLeft w:val="0"/>
          <w:marRight w:val="0"/>
          <w:marTop w:val="0"/>
          <w:marBottom w:val="0"/>
          <w:divBdr>
            <w:top w:val="none" w:sz="0" w:space="0" w:color="auto"/>
            <w:left w:val="none" w:sz="0" w:space="0" w:color="auto"/>
            <w:bottom w:val="none" w:sz="0" w:space="0" w:color="auto"/>
            <w:right w:val="none" w:sz="0" w:space="0" w:color="auto"/>
          </w:divBdr>
        </w:div>
        <w:div w:id="744835149">
          <w:marLeft w:val="0"/>
          <w:marRight w:val="0"/>
          <w:marTop w:val="0"/>
          <w:marBottom w:val="0"/>
          <w:divBdr>
            <w:top w:val="none" w:sz="0" w:space="0" w:color="auto"/>
            <w:left w:val="none" w:sz="0" w:space="0" w:color="auto"/>
            <w:bottom w:val="none" w:sz="0" w:space="0" w:color="auto"/>
            <w:right w:val="none" w:sz="0" w:space="0" w:color="auto"/>
          </w:divBdr>
        </w:div>
        <w:div w:id="1205560600">
          <w:marLeft w:val="0"/>
          <w:marRight w:val="0"/>
          <w:marTop w:val="0"/>
          <w:marBottom w:val="0"/>
          <w:divBdr>
            <w:top w:val="none" w:sz="0" w:space="0" w:color="auto"/>
            <w:left w:val="none" w:sz="0" w:space="0" w:color="auto"/>
            <w:bottom w:val="none" w:sz="0" w:space="0" w:color="auto"/>
            <w:right w:val="none" w:sz="0" w:space="0" w:color="auto"/>
          </w:divBdr>
        </w:div>
        <w:div w:id="1888953385">
          <w:marLeft w:val="0"/>
          <w:marRight w:val="0"/>
          <w:marTop w:val="0"/>
          <w:marBottom w:val="0"/>
          <w:divBdr>
            <w:top w:val="none" w:sz="0" w:space="0" w:color="auto"/>
            <w:left w:val="none" w:sz="0" w:space="0" w:color="auto"/>
            <w:bottom w:val="none" w:sz="0" w:space="0" w:color="auto"/>
            <w:right w:val="none" w:sz="0" w:space="0" w:color="auto"/>
          </w:divBdr>
        </w:div>
        <w:div w:id="1550023604">
          <w:marLeft w:val="0"/>
          <w:marRight w:val="0"/>
          <w:marTop w:val="0"/>
          <w:marBottom w:val="0"/>
          <w:divBdr>
            <w:top w:val="none" w:sz="0" w:space="0" w:color="auto"/>
            <w:left w:val="none" w:sz="0" w:space="0" w:color="auto"/>
            <w:bottom w:val="none" w:sz="0" w:space="0" w:color="auto"/>
            <w:right w:val="none" w:sz="0" w:space="0" w:color="auto"/>
          </w:divBdr>
        </w:div>
        <w:div w:id="1682538452">
          <w:marLeft w:val="0"/>
          <w:marRight w:val="0"/>
          <w:marTop w:val="0"/>
          <w:marBottom w:val="0"/>
          <w:divBdr>
            <w:top w:val="none" w:sz="0" w:space="0" w:color="auto"/>
            <w:left w:val="none" w:sz="0" w:space="0" w:color="auto"/>
            <w:bottom w:val="none" w:sz="0" w:space="0" w:color="auto"/>
            <w:right w:val="none" w:sz="0" w:space="0" w:color="auto"/>
          </w:divBdr>
        </w:div>
        <w:div w:id="207958935">
          <w:marLeft w:val="0"/>
          <w:marRight w:val="0"/>
          <w:marTop w:val="0"/>
          <w:marBottom w:val="0"/>
          <w:divBdr>
            <w:top w:val="none" w:sz="0" w:space="0" w:color="auto"/>
            <w:left w:val="none" w:sz="0" w:space="0" w:color="auto"/>
            <w:bottom w:val="none" w:sz="0" w:space="0" w:color="auto"/>
            <w:right w:val="none" w:sz="0" w:space="0" w:color="auto"/>
          </w:divBdr>
        </w:div>
        <w:div w:id="1217814999">
          <w:marLeft w:val="0"/>
          <w:marRight w:val="0"/>
          <w:marTop w:val="0"/>
          <w:marBottom w:val="0"/>
          <w:divBdr>
            <w:top w:val="none" w:sz="0" w:space="0" w:color="auto"/>
            <w:left w:val="none" w:sz="0" w:space="0" w:color="auto"/>
            <w:bottom w:val="none" w:sz="0" w:space="0" w:color="auto"/>
            <w:right w:val="none" w:sz="0" w:space="0" w:color="auto"/>
          </w:divBdr>
        </w:div>
        <w:div w:id="597718018">
          <w:marLeft w:val="0"/>
          <w:marRight w:val="0"/>
          <w:marTop w:val="0"/>
          <w:marBottom w:val="0"/>
          <w:divBdr>
            <w:top w:val="none" w:sz="0" w:space="0" w:color="auto"/>
            <w:left w:val="none" w:sz="0" w:space="0" w:color="auto"/>
            <w:bottom w:val="none" w:sz="0" w:space="0" w:color="auto"/>
            <w:right w:val="none" w:sz="0" w:space="0" w:color="auto"/>
          </w:divBdr>
        </w:div>
        <w:div w:id="413211703">
          <w:marLeft w:val="0"/>
          <w:marRight w:val="0"/>
          <w:marTop w:val="0"/>
          <w:marBottom w:val="0"/>
          <w:divBdr>
            <w:top w:val="none" w:sz="0" w:space="0" w:color="auto"/>
            <w:left w:val="none" w:sz="0" w:space="0" w:color="auto"/>
            <w:bottom w:val="none" w:sz="0" w:space="0" w:color="auto"/>
            <w:right w:val="none" w:sz="0" w:space="0" w:color="auto"/>
          </w:divBdr>
        </w:div>
        <w:div w:id="9647759">
          <w:marLeft w:val="0"/>
          <w:marRight w:val="0"/>
          <w:marTop w:val="0"/>
          <w:marBottom w:val="0"/>
          <w:divBdr>
            <w:top w:val="none" w:sz="0" w:space="0" w:color="auto"/>
            <w:left w:val="none" w:sz="0" w:space="0" w:color="auto"/>
            <w:bottom w:val="none" w:sz="0" w:space="0" w:color="auto"/>
            <w:right w:val="none" w:sz="0" w:space="0" w:color="auto"/>
          </w:divBdr>
        </w:div>
        <w:div w:id="779106711">
          <w:marLeft w:val="0"/>
          <w:marRight w:val="0"/>
          <w:marTop w:val="0"/>
          <w:marBottom w:val="0"/>
          <w:divBdr>
            <w:top w:val="none" w:sz="0" w:space="0" w:color="auto"/>
            <w:left w:val="none" w:sz="0" w:space="0" w:color="auto"/>
            <w:bottom w:val="none" w:sz="0" w:space="0" w:color="auto"/>
            <w:right w:val="none" w:sz="0" w:space="0" w:color="auto"/>
          </w:divBdr>
        </w:div>
        <w:div w:id="1768455800">
          <w:marLeft w:val="0"/>
          <w:marRight w:val="0"/>
          <w:marTop w:val="0"/>
          <w:marBottom w:val="0"/>
          <w:divBdr>
            <w:top w:val="none" w:sz="0" w:space="0" w:color="auto"/>
            <w:left w:val="none" w:sz="0" w:space="0" w:color="auto"/>
            <w:bottom w:val="none" w:sz="0" w:space="0" w:color="auto"/>
            <w:right w:val="none" w:sz="0" w:space="0" w:color="auto"/>
          </w:divBdr>
        </w:div>
        <w:div w:id="2001885619">
          <w:marLeft w:val="0"/>
          <w:marRight w:val="0"/>
          <w:marTop w:val="0"/>
          <w:marBottom w:val="0"/>
          <w:divBdr>
            <w:top w:val="none" w:sz="0" w:space="0" w:color="auto"/>
            <w:left w:val="none" w:sz="0" w:space="0" w:color="auto"/>
            <w:bottom w:val="none" w:sz="0" w:space="0" w:color="auto"/>
            <w:right w:val="none" w:sz="0" w:space="0" w:color="auto"/>
          </w:divBdr>
        </w:div>
        <w:div w:id="1085489745">
          <w:marLeft w:val="0"/>
          <w:marRight w:val="0"/>
          <w:marTop w:val="0"/>
          <w:marBottom w:val="0"/>
          <w:divBdr>
            <w:top w:val="none" w:sz="0" w:space="0" w:color="auto"/>
            <w:left w:val="none" w:sz="0" w:space="0" w:color="auto"/>
            <w:bottom w:val="none" w:sz="0" w:space="0" w:color="auto"/>
            <w:right w:val="none" w:sz="0" w:space="0" w:color="auto"/>
          </w:divBdr>
        </w:div>
      </w:divsChild>
    </w:div>
    <w:div w:id="184451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53FAE-0A67-4729-82C6-3615503D8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2204</Words>
  <Characters>12563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FIN1</dc:creator>
  <cp:keywords/>
  <dc:description/>
  <cp:lastModifiedBy>Glava</cp:lastModifiedBy>
  <cp:revision>2</cp:revision>
  <cp:lastPrinted>2026-03-20T05:39:00Z</cp:lastPrinted>
  <dcterms:created xsi:type="dcterms:W3CDTF">2026-03-27T07:53:00Z</dcterms:created>
  <dcterms:modified xsi:type="dcterms:W3CDTF">2026-03-27T07:53:00Z</dcterms:modified>
</cp:coreProperties>
</file>