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693D" w14:textId="77777777" w:rsidR="00420042" w:rsidRDefault="00E34A16" w:rsidP="00E34A16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bookmarkStart w:id="0" w:name="_Hlk188341698"/>
      <w:r>
        <w:rPr>
          <w:rFonts w:ascii="Times New Roman" w:hAnsi="Times New Roman"/>
          <w:sz w:val="28"/>
          <w:szCs w:val="28"/>
        </w:rPr>
        <w:t>ПРОЕКТ</w:t>
      </w:r>
    </w:p>
    <w:p w14:paraId="35861FF3" w14:textId="2DA4A61D" w:rsidR="00E34A16" w:rsidRDefault="00420042" w:rsidP="00E34A16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="00E34A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27.01.2026 года</w:t>
      </w:r>
      <w:r w:rsidR="00E34A16">
        <w:rPr>
          <w:rFonts w:ascii="Times New Roman" w:hAnsi="Times New Roman"/>
          <w:sz w:val="28"/>
          <w:szCs w:val="28"/>
        </w:rPr>
        <w:t xml:space="preserve"> </w:t>
      </w:r>
    </w:p>
    <w:p w14:paraId="75848085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774366F3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6FD16333" w14:textId="77777777" w:rsidR="00E34A16" w:rsidRDefault="00E34A16" w:rsidP="00E34A16">
      <w:pPr>
        <w:spacing w:after="0" w:line="240" w:lineRule="auto"/>
        <w:jc w:val="center"/>
        <w:rPr>
          <w:rFonts w:eastAsia="Times New Roman"/>
          <w:noProof/>
          <w:lang w:eastAsia="ru-RU"/>
        </w:rPr>
      </w:pPr>
    </w:p>
    <w:p w14:paraId="73014CE1" w14:textId="77777777" w:rsidR="00E34A16" w:rsidRDefault="00E34A16" w:rsidP="00E34A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220413378"/>
      <w:r>
        <w:rPr>
          <w:rFonts w:ascii="Times New Roman" w:hAnsi="Times New Roman"/>
          <w:b/>
          <w:sz w:val="28"/>
          <w:szCs w:val="28"/>
        </w:rPr>
        <w:t>О внесение изменений в постановление администрации Тбилисского сельского поселения Тбилисского района № 300 от 13 августа 2020 года «Об утверждении Порядка принятия решения о признании безнадежной к взысканию задолженности по платежам в бюджет Тбилисского сельского поселения Тбилисского района и ее списании (восстановлении)»</w:t>
      </w:r>
    </w:p>
    <w:bookmarkEnd w:id="1"/>
    <w:p w14:paraId="13EF5870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208E89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091368" w14:textId="77777777" w:rsidR="00E34A16" w:rsidRPr="00420042" w:rsidRDefault="00E34A16" w:rsidP="00E34A16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В соответствии со статьей 47.2 Бюджетного кодекса Российской Федерации, статьей 59 Налогового кодекса Российской Федерации, Федеральным законом РФ от 06 октября 2003 года № 131-ФЗ «Об общих принципах организации местного самоуправления в Российской Федерации»,  постановлением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статьями  32, 60 Устава Тбилисского сельского поселения Тбилисского района, п о с т а н о в л я ю:</w:t>
      </w:r>
    </w:p>
    <w:p w14:paraId="633A5D5D" w14:textId="77777777" w:rsidR="00E34A16" w:rsidRPr="00420042" w:rsidRDefault="00E34A16" w:rsidP="00E34A16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 xml:space="preserve">Внести изменения в постановление администрации Тбилисского сельского поселения Тбилисского района </w:t>
      </w:r>
      <w:r w:rsidRPr="00420042">
        <w:rPr>
          <w:rFonts w:ascii="Times New Roman" w:hAnsi="Times New Roman"/>
          <w:bCs/>
          <w:sz w:val="26"/>
          <w:szCs w:val="26"/>
        </w:rPr>
        <w:t>№ 300 от 13 августа 2020 года «Об утверждении Порядка принятия решения о признании безнадежной к взысканию задолженности по платежам в бюджет Тбилисского сельского поселения Тбилисского района и ее списании (восстановлении)» изложив Приложение 1 к постановлению «</w:t>
      </w:r>
      <w:r w:rsidRPr="00420042">
        <w:rPr>
          <w:rFonts w:ascii="Times New Roman" w:hAnsi="Times New Roman"/>
          <w:sz w:val="26"/>
          <w:szCs w:val="26"/>
        </w:rPr>
        <w:t>Порядок принятия решения о признании безнадежной к взысканию задолженности по платежам в бюджет Тбилисского сельского поселения Тбилисского района и ее списания (восстановлении) в новой редакции, (прилагается).</w:t>
      </w:r>
    </w:p>
    <w:p w14:paraId="511C97CB" w14:textId="77777777" w:rsidR="00E34A16" w:rsidRPr="00420042" w:rsidRDefault="00E34A16" w:rsidP="00E34A16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(Воронкин):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50F82CDF" w14:textId="77777777" w:rsidR="00E34A16" w:rsidRPr="00420042" w:rsidRDefault="00E34A16" w:rsidP="00E34A16">
      <w:pPr>
        <w:pStyle w:val="aa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опубликования, но не ранее 1 сентября 2026 года.</w:t>
      </w:r>
    </w:p>
    <w:p w14:paraId="5BDE56F4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BAB6B6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006FC9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CD3BAD" w14:textId="77777777" w:rsidR="00E34A16" w:rsidRPr="00420042" w:rsidRDefault="00E34A16" w:rsidP="00E34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 xml:space="preserve">Исполняющий обязанности главы </w:t>
      </w:r>
    </w:p>
    <w:p w14:paraId="28772488" w14:textId="77777777" w:rsidR="00E34A16" w:rsidRPr="00420042" w:rsidRDefault="00E34A16" w:rsidP="00E34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Тбилисского сельского поселения</w:t>
      </w:r>
    </w:p>
    <w:p w14:paraId="7DC13039" w14:textId="77777777" w:rsidR="00E34A16" w:rsidRPr="00420042" w:rsidRDefault="00E34A16" w:rsidP="00E34A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Тбилисского района</w:t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  <w:t xml:space="preserve">     В.В. Войтов</w:t>
      </w:r>
    </w:p>
    <w:p w14:paraId="7763EB19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3F099B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604BF6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4EEF3D" w14:textId="77777777" w:rsidR="00E34A16" w:rsidRDefault="00E34A16" w:rsidP="00E34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CC1600" w14:textId="77777777" w:rsidR="0037739A" w:rsidRPr="00846521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846521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14:paraId="547505FE" w14:textId="77777777" w:rsidR="0037739A" w:rsidRPr="00846521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</w:p>
    <w:p w14:paraId="2873D530" w14:textId="77777777" w:rsidR="0037739A" w:rsidRPr="00846521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846521">
        <w:rPr>
          <w:rFonts w:ascii="Times New Roman" w:hAnsi="Times New Roman"/>
          <w:bCs/>
          <w:sz w:val="28"/>
          <w:szCs w:val="28"/>
        </w:rPr>
        <w:t>УТВЕРЖДЕН</w:t>
      </w:r>
    </w:p>
    <w:p w14:paraId="7EC66C33" w14:textId="77777777" w:rsidR="0037739A" w:rsidRPr="00D21588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D21588">
        <w:rPr>
          <w:rFonts w:ascii="Times New Roman" w:hAnsi="Times New Roman"/>
          <w:bCs/>
          <w:sz w:val="28"/>
          <w:szCs w:val="28"/>
        </w:rPr>
        <w:t>постановление администрации</w:t>
      </w:r>
    </w:p>
    <w:p w14:paraId="1D31D199" w14:textId="77777777" w:rsidR="0037739A" w:rsidRPr="00D21588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D21588">
        <w:rPr>
          <w:rFonts w:ascii="Times New Roman" w:hAnsi="Times New Roman"/>
          <w:bCs/>
          <w:sz w:val="28"/>
          <w:szCs w:val="28"/>
        </w:rPr>
        <w:t>Тбилисского сельского поселения</w:t>
      </w:r>
    </w:p>
    <w:p w14:paraId="1B4291CF" w14:textId="77777777" w:rsidR="0037739A" w:rsidRDefault="0037739A" w:rsidP="0037739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D21588">
        <w:rPr>
          <w:rFonts w:ascii="Times New Roman" w:hAnsi="Times New Roman"/>
          <w:bCs/>
          <w:sz w:val="28"/>
          <w:szCs w:val="28"/>
        </w:rPr>
        <w:t>Тбилисского муниципального района Краснодарского края</w:t>
      </w:r>
    </w:p>
    <w:p w14:paraId="63E060A7" w14:textId="77777777" w:rsidR="00C15B78" w:rsidRDefault="00C15B78" w:rsidP="006440E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</w:p>
    <w:p w14:paraId="31E8D82F" w14:textId="77777777" w:rsidR="0037739A" w:rsidRDefault="0037739A" w:rsidP="006440EA">
      <w:pPr>
        <w:spacing w:after="0"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 w:rsidRPr="00846521">
        <w:rPr>
          <w:rFonts w:ascii="Times New Roman" w:hAnsi="Times New Roman"/>
          <w:bCs/>
          <w:sz w:val="28"/>
          <w:szCs w:val="28"/>
        </w:rPr>
        <w:t>от _______________ № _______</w:t>
      </w:r>
    </w:p>
    <w:p w14:paraId="4CBA6408" w14:textId="77777777" w:rsidR="006440EA" w:rsidRDefault="006440EA" w:rsidP="00533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59C6265" w14:textId="77777777" w:rsidR="00D70800" w:rsidRPr="00846521" w:rsidRDefault="00D70800" w:rsidP="005335B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bookmarkEnd w:id="0"/>
    <w:p w14:paraId="7B778E36" w14:textId="77777777" w:rsidR="006440EA" w:rsidRPr="00BE1D49" w:rsidRDefault="006440EA" w:rsidP="006440EA">
      <w:pPr>
        <w:pStyle w:val="a7"/>
        <w:ind w:firstLine="68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1D49">
        <w:rPr>
          <w:b/>
          <w:bCs/>
          <w:sz w:val="28"/>
          <w:szCs w:val="28"/>
        </w:rPr>
        <w:t>ПОРЯДОК</w:t>
      </w:r>
    </w:p>
    <w:p w14:paraId="3121859F" w14:textId="09D6C376" w:rsidR="006440EA" w:rsidRPr="00BE1D49" w:rsidRDefault="00420042" w:rsidP="006440EA">
      <w:pPr>
        <w:pStyle w:val="a7"/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440EA" w:rsidRPr="00BE1D49">
        <w:rPr>
          <w:b/>
          <w:bCs/>
          <w:sz w:val="28"/>
          <w:szCs w:val="28"/>
        </w:rPr>
        <w:t xml:space="preserve">ринятия решения о признании безнадежной к взысканию задолженности по платежам в бюджет Тбилисского сельского поселения </w:t>
      </w:r>
    </w:p>
    <w:p w14:paraId="6E0FF3A9" w14:textId="77777777" w:rsidR="006440EA" w:rsidRPr="00BE1D49" w:rsidRDefault="006440EA" w:rsidP="006440EA">
      <w:pPr>
        <w:pStyle w:val="a7"/>
        <w:ind w:firstLine="680"/>
        <w:jc w:val="center"/>
        <w:rPr>
          <w:b/>
          <w:bCs/>
          <w:sz w:val="28"/>
          <w:szCs w:val="28"/>
        </w:rPr>
      </w:pPr>
      <w:r w:rsidRPr="00BE1D49">
        <w:rPr>
          <w:b/>
          <w:bCs/>
          <w:sz w:val="28"/>
          <w:szCs w:val="28"/>
        </w:rPr>
        <w:t>Тбилисского района и ее списании (восстановлении)</w:t>
      </w:r>
    </w:p>
    <w:p w14:paraId="75037E7F" w14:textId="77777777" w:rsidR="006440EA" w:rsidRDefault="006440EA" w:rsidP="006440EA">
      <w:pPr>
        <w:pStyle w:val="a7"/>
        <w:ind w:firstLine="680"/>
        <w:jc w:val="center"/>
        <w:rPr>
          <w:sz w:val="28"/>
          <w:szCs w:val="28"/>
        </w:rPr>
      </w:pPr>
    </w:p>
    <w:p w14:paraId="2218C1C1" w14:textId="77777777" w:rsidR="00BB2622" w:rsidRPr="00420042" w:rsidRDefault="0037739A" w:rsidP="00420042">
      <w:pPr>
        <w:pStyle w:val="a7"/>
        <w:ind w:firstLine="680"/>
        <w:rPr>
          <w:sz w:val="26"/>
          <w:szCs w:val="26"/>
        </w:rPr>
      </w:pPr>
      <w:r w:rsidRPr="00420042">
        <w:rPr>
          <w:sz w:val="26"/>
          <w:szCs w:val="26"/>
        </w:rPr>
        <w:t>1.</w:t>
      </w:r>
      <w:r w:rsidR="009A3DF1" w:rsidRPr="00420042">
        <w:rPr>
          <w:sz w:val="26"/>
          <w:szCs w:val="26"/>
        </w:rPr>
        <w:t xml:space="preserve">   </w:t>
      </w:r>
      <w:r w:rsidRPr="00420042">
        <w:rPr>
          <w:sz w:val="26"/>
          <w:szCs w:val="26"/>
        </w:rPr>
        <w:t xml:space="preserve">Порядок </w:t>
      </w:r>
      <w:r w:rsidR="00C15B78" w:rsidRPr="00420042">
        <w:rPr>
          <w:sz w:val="26"/>
          <w:szCs w:val="26"/>
        </w:rPr>
        <w:t>принятия решений о признании безнадежной к взысканию</w:t>
      </w:r>
      <w:r w:rsidR="00BA3846" w:rsidRPr="00420042">
        <w:rPr>
          <w:sz w:val="26"/>
          <w:szCs w:val="26"/>
        </w:rPr>
        <w:t xml:space="preserve"> задолженности по платежам в бюджет сельского поселения</w:t>
      </w:r>
      <w:r w:rsidR="009A3DF1" w:rsidRPr="00420042">
        <w:rPr>
          <w:sz w:val="26"/>
          <w:szCs w:val="26"/>
        </w:rPr>
        <w:t xml:space="preserve"> </w:t>
      </w:r>
      <w:r w:rsidR="00BA3846" w:rsidRPr="00420042">
        <w:rPr>
          <w:sz w:val="26"/>
          <w:szCs w:val="26"/>
        </w:rPr>
        <w:t>Тбилисского района и ее списании (восстановлении) (далее – Порядок)</w:t>
      </w:r>
      <w:r w:rsidR="009A3DF1" w:rsidRPr="00420042">
        <w:rPr>
          <w:sz w:val="26"/>
          <w:szCs w:val="26"/>
        </w:rPr>
        <w:t xml:space="preserve"> устанавливает правила и условия принятия администрацией Тбилисского сельского поселения Тбилисского района как главным администратором (администратором) доходов бюджета Тбилисского сельского поселения Тбилисского района решений о признании безнадежной к взысканию задолженности по платежам в бюджет Тбилисского сельского поселения Тбилисского района (далее-бюджет сельского поселения) в пределах полномочий, определенных бюджетным законодательством Российской Федерации</w:t>
      </w:r>
      <w:r w:rsidRPr="00420042">
        <w:rPr>
          <w:sz w:val="26"/>
          <w:szCs w:val="26"/>
        </w:rPr>
        <w:t>.</w:t>
      </w:r>
    </w:p>
    <w:p w14:paraId="2ACDC715" w14:textId="77777777" w:rsidR="0001216D" w:rsidRPr="00420042" w:rsidRDefault="0037739A" w:rsidP="00420042">
      <w:pPr>
        <w:pStyle w:val="a7"/>
        <w:ind w:firstLine="680"/>
        <w:rPr>
          <w:sz w:val="26"/>
          <w:szCs w:val="26"/>
        </w:rPr>
      </w:pPr>
      <w:r w:rsidRPr="00420042">
        <w:rPr>
          <w:sz w:val="26"/>
          <w:szCs w:val="26"/>
        </w:rPr>
        <w:t xml:space="preserve">2. </w:t>
      </w:r>
      <w:r w:rsidR="006F244D" w:rsidRPr="00420042">
        <w:rPr>
          <w:sz w:val="26"/>
          <w:szCs w:val="26"/>
        </w:rPr>
        <w:t xml:space="preserve">   </w:t>
      </w:r>
      <w:r w:rsidR="0001216D" w:rsidRPr="00420042">
        <w:rPr>
          <w:sz w:val="26"/>
          <w:szCs w:val="26"/>
        </w:rPr>
        <w:t>Платежи в бюджет</w:t>
      </w:r>
      <w:r w:rsidRPr="00420042">
        <w:rPr>
          <w:sz w:val="26"/>
          <w:szCs w:val="26"/>
        </w:rPr>
        <w:t xml:space="preserve"> сельского поселения</w:t>
      </w:r>
      <w:r w:rsidR="0001216D" w:rsidRPr="00420042">
        <w:rPr>
          <w:sz w:val="26"/>
          <w:szCs w:val="26"/>
        </w:rPr>
        <w:t>, не уплаченные в установленный срок (задолженность по платежам в бюджет), признаются безнадежными к взысканию в случае:</w:t>
      </w:r>
    </w:p>
    <w:p w14:paraId="335B2C6C" w14:textId="77777777" w:rsidR="00E16256" w:rsidRPr="00420042" w:rsidRDefault="0001216D" w:rsidP="00420042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420042">
        <w:rPr>
          <w:sz w:val="26"/>
          <w:szCs w:val="26"/>
        </w:rPr>
        <w:t>1) </w:t>
      </w:r>
      <w:r w:rsidR="00E16256" w:rsidRPr="00420042">
        <w:rPr>
          <w:sz w:val="26"/>
          <w:szCs w:val="26"/>
        </w:rPr>
        <w:t xml:space="preserve">смерти физического лица или объявления его умершим в </w:t>
      </w:r>
      <w:hyperlink r:id="rId6" w:history="1">
        <w:r w:rsidR="00E16256" w:rsidRPr="00420042">
          <w:rPr>
            <w:rStyle w:val="a9"/>
            <w:color w:val="000000"/>
            <w:sz w:val="26"/>
            <w:szCs w:val="26"/>
            <w:u w:val="none"/>
          </w:rPr>
          <w:t>порядке</w:t>
        </w:r>
      </w:hyperlink>
      <w:r w:rsidR="00E16256" w:rsidRPr="00420042">
        <w:rPr>
          <w:color w:val="000000"/>
          <w:sz w:val="26"/>
          <w:szCs w:val="26"/>
        </w:rPr>
        <w:t>, установленном гражданским процессуальным законодательством Российской Федерации (за исключением случая, если в отношении такого физического лица возбуждено дело о банкротстве):</w:t>
      </w:r>
    </w:p>
    <w:p w14:paraId="4BC40320" w14:textId="77777777" w:rsidR="00E16256" w:rsidRPr="00420042" w:rsidRDefault="00E16256" w:rsidP="00420042">
      <w:pPr>
        <w:pStyle w:val="a8"/>
        <w:spacing w:before="168" w:beforeAutospacing="0" w:after="0" w:afterAutospacing="0"/>
        <w:ind w:firstLine="540"/>
        <w:jc w:val="both"/>
        <w:rPr>
          <w:sz w:val="26"/>
          <w:szCs w:val="26"/>
        </w:rPr>
      </w:pPr>
      <w:r w:rsidRPr="00420042">
        <w:rPr>
          <w:color w:val="000000"/>
          <w:sz w:val="26"/>
          <w:szCs w:val="26"/>
        </w:rPr>
        <w:t xml:space="preserve">в части задолженности по налогам, не указанным в </w:t>
      </w:r>
      <w:hyperlink r:id="rId7" w:history="1">
        <w:r w:rsidRPr="00420042">
          <w:rPr>
            <w:rStyle w:val="a9"/>
            <w:color w:val="000000"/>
            <w:sz w:val="26"/>
            <w:szCs w:val="26"/>
            <w:u w:val="none"/>
          </w:rPr>
          <w:t>пункте 3 статьи 14</w:t>
        </w:r>
      </w:hyperlink>
      <w:r w:rsidRPr="00420042">
        <w:rPr>
          <w:color w:val="000000"/>
          <w:sz w:val="26"/>
          <w:szCs w:val="26"/>
        </w:rPr>
        <w:t xml:space="preserve"> и </w:t>
      </w:r>
      <w:hyperlink r:id="rId8" w:history="1">
        <w:r w:rsidRPr="00420042">
          <w:rPr>
            <w:rStyle w:val="a9"/>
            <w:color w:val="000000"/>
            <w:sz w:val="26"/>
            <w:szCs w:val="26"/>
            <w:u w:val="none"/>
          </w:rPr>
          <w:t>пунктах 1</w:t>
        </w:r>
      </w:hyperlink>
      <w:r w:rsidRPr="00420042">
        <w:rPr>
          <w:color w:val="000000"/>
          <w:sz w:val="26"/>
          <w:szCs w:val="26"/>
        </w:rPr>
        <w:t xml:space="preserve"> и </w:t>
      </w:r>
      <w:hyperlink r:id="rId9" w:history="1">
        <w:r w:rsidRPr="00420042">
          <w:rPr>
            <w:rStyle w:val="a9"/>
            <w:color w:val="000000"/>
            <w:sz w:val="26"/>
            <w:szCs w:val="26"/>
            <w:u w:val="none"/>
          </w:rPr>
          <w:t>2 статьи 15</w:t>
        </w:r>
      </w:hyperlink>
      <w:r w:rsidRPr="00420042">
        <w:rPr>
          <w:color w:val="000000"/>
          <w:sz w:val="26"/>
          <w:szCs w:val="26"/>
        </w:rPr>
        <w:t xml:space="preserve"> настоящего Кодекса, сборам, страховым взносам, </w:t>
      </w:r>
      <w:r w:rsidRPr="00420042">
        <w:rPr>
          <w:sz w:val="26"/>
          <w:szCs w:val="26"/>
        </w:rPr>
        <w:t xml:space="preserve">пеням, штрафам, процентам; </w:t>
      </w:r>
    </w:p>
    <w:p w14:paraId="39B8BEF0" w14:textId="77777777" w:rsidR="00E16256" w:rsidRPr="00420042" w:rsidRDefault="00E16256" w:rsidP="00420042">
      <w:pPr>
        <w:pStyle w:val="a8"/>
        <w:spacing w:before="168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420042">
        <w:rPr>
          <w:sz w:val="26"/>
          <w:szCs w:val="26"/>
        </w:rPr>
        <w:t xml:space="preserve">в части </w:t>
      </w:r>
      <w:r w:rsidRPr="00420042">
        <w:rPr>
          <w:color w:val="000000"/>
          <w:sz w:val="26"/>
          <w:szCs w:val="26"/>
        </w:rPr>
        <w:t xml:space="preserve">задолженности по налогам, указанным в </w:t>
      </w:r>
      <w:hyperlink r:id="rId10" w:history="1">
        <w:r w:rsidRPr="00420042">
          <w:rPr>
            <w:rStyle w:val="a9"/>
            <w:color w:val="000000"/>
            <w:sz w:val="26"/>
            <w:szCs w:val="26"/>
            <w:u w:val="none"/>
          </w:rPr>
          <w:t>пункте 3 статьи 14</w:t>
        </w:r>
      </w:hyperlink>
      <w:r w:rsidRPr="00420042">
        <w:rPr>
          <w:color w:val="000000"/>
          <w:sz w:val="26"/>
          <w:szCs w:val="26"/>
        </w:rPr>
        <w:t xml:space="preserve"> и </w:t>
      </w:r>
      <w:hyperlink r:id="rId11" w:history="1">
        <w:r w:rsidRPr="00420042">
          <w:rPr>
            <w:rStyle w:val="a9"/>
            <w:color w:val="000000"/>
            <w:sz w:val="26"/>
            <w:szCs w:val="26"/>
            <w:u w:val="none"/>
          </w:rPr>
          <w:t>пунктах 1</w:t>
        </w:r>
      </w:hyperlink>
      <w:r w:rsidRPr="00420042">
        <w:rPr>
          <w:color w:val="000000"/>
          <w:sz w:val="26"/>
          <w:szCs w:val="26"/>
        </w:rPr>
        <w:t xml:space="preserve"> и </w:t>
      </w:r>
      <w:hyperlink r:id="rId12" w:history="1">
        <w:r w:rsidRPr="00420042">
          <w:rPr>
            <w:rStyle w:val="a9"/>
            <w:color w:val="000000"/>
            <w:sz w:val="26"/>
            <w:szCs w:val="26"/>
            <w:u w:val="none"/>
          </w:rPr>
          <w:t>2 статьи 15</w:t>
        </w:r>
      </w:hyperlink>
      <w:r w:rsidRPr="00420042">
        <w:rPr>
          <w:color w:val="000000"/>
          <w:sz w:val="26"/>
          <w:szCs w:val="26"/>
        </w:rPr>
        <w:t xml:space="preserve"> настоящего Кодекса, в размере, превышающем стоимость его наследственного имущества, в том числе в случае перехода наследства в собственность Российской Федерации; </w:t>
      </w:r>
    </w:p>
    <w:p w14:paraId="7F81CEA2" w14:textId="77777777" w:rsidR="0001216D" w:rsidRPr="00420042" w:rsidRDefault="00E16256" w:rsidP="00420042">
      <w:pPr>
        <w:pStyle w:val="a8"/>
        <w:spacing w:before="168" w:beforeAutospacing="0" w:after="0" w:afterAutospacing="0"/>
        <w:ind w:firstLine="540"/>
        <w:jc w:val="both"/>
        <w:rPr>
          <w:sz w:val="26"/>
          <w:szCs w:val="26"/>
        </w:rPr>
      </w:pPr>
      <w:r w:rsidRPr="00420042">
        <w:rPr>
          <w:color w:val="000000"/>
          <w:sz w:val="26"/>
          <w:szCs w:val="26"/>
        </w:rPr>
        <w:t xml:space="preserve">в части задолженности по налогам, указанным в </w:t>
      </w:r>
      <w:hyperlink r:id="rId13" w:history="1">
        <w:r w:rsidRPr="00420042">
          <w:rPr>
            <w:rStyle w:val="a9"/>
            <w:color w:val="000000"/>
            <w:sz w:val="26"/>
            <w:szCs w:val="26"/>
            <w:u w:val="none"/>
          </w:rPr>
          <w:t>пункте 3 статьи 14</w:t>
        </w:r>
      </w:hyperlink>
      <w:r w:rsidRPr="00420042">
        <w:rPr>
          <w:color w:val="000000"/>
          <w:sz w:val="26"/>
          <w:szCs w:val="26"/>
        </w:rPr>
        <w:t xml:space="preserve"> и </w:t>
      </w:r>
      <w:hyperlink r:id="rId14" w:history="1">
        <w:r w:rsidRPr="00420042">
          <w:rPr>
            <w:rStyle w:val="a9"/>
            <w:color w:val="000000"/>
            <w:sz w:val="26"/>
            <w:szCs w:val="26"/>
            <w:u w:val="none"/>
          </w:rPr>
          <w:t>пунктах 1</w:t>
        </w:r>
      </w:hyperlink>
      <w:r w:rsidRPr="00420042">
        <w:rPr>
          <w:color w:val="000000"/>
          <w:sz w:val="26"/>
          <w:szCs w:val="26"/>
        </w:rPr>
        <w:t xml:space="preserve"> и </w:t>
      </w:r>
      <w:hyperlink r:id="rId15" w:history="1">
        <w:r w:rsidRPr="00420042">
          <w:rPr>
            <w:rStyle w:val="a9"/>
            <w:color w:val="000000"/>
            <w:sz w:val="26"/>
            <w:szCs w:val="26"/>
            <w:u w:val="none"/>
          </w:rPr>
          <w:t>2 статьи 15</w:t>
        </w:r>
      </w:hyperlink>
      <w:r w:rsidRPr="00420042">
        <w:rPr>
          <w:color w:val="000000"/>
          <w:sz w:val="26"/>
          <w:szCs w:val="26"/>
        </w:rPr>
        <w:t xml:space="preserve"> настоящего Кодекса, в размере, не превышающем стоимость его наследственного имущества, по истечении трех лет с даты смерти такого физического лица и при отсутствии у налогового органа информации о факте наследования</w:t>
      </w:r>
      <w:r w:rsidRPr="00420042">
        <w:rPr>
          <w:sz w:val="26"/>
          <w:szCs w:val="26"/>
        </w:rPr>
        <w:t xml:space="preserve"> такого имущества; </w:t>
      </w:r>
    </w:p>
    <w:p w14:paraId="31E107B3" w14:textId="77777777" w:rsidR="0001216D" w:rsidRPr="00420042" w:rsidRDefault="0001216D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2) завершения процедуры банкротства гражданина, индивидуального предпринимателя в соответствии с </w:t>
      </w:r>
      <w:hyperlink r:id="rId16" w:history="1">
        <w:r w:rsidRPr="00420042">
          <w:rPr>
            <w:sz w:val="26"/>
            <w:szCs w:val="26"/>
          </w:rPr>
          <w:t>Федеральным законом</w:t>
        </w:r>
      </w:hyperlink>
      <w:r w:rsidRPr="00420042">
        <w:rPr>
          <w:sz w:val="26"/>
          <w:szCs w:val="26"/>
        </w:rPr>
        <w:t> от 26 октября 2002 г. N 127-</w:t>
      </w:r>
      <w:r w:rsidRPr="00420042">
        <w:rPr>
          <w:sz w:val="26"/>
          <w:szCs w:val="26"/>
        </w:rPr>
        <w:lastRenderedPageBreak/>
        <w:t>ФЗ "О несостоятельности (банкротстве)"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</w:t>
      </w:r>
    </w:p>
    <w:p w14:paraId="20F138C5" w14:textId="77777777" w:rsidR="0001216D" w:rsidRPr="00420042" w:rsidRDefault="0001216D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3) 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611B8FC4" w14:textId="77777777" w:rsidR="0001216D" w:rsidRPr="00420042" w:rsidRDefault="0001216D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4) 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796746DD" w14:textId="77777777" w:rsidR="0001216D" w:rsidRPr="00420042" w:rsidRDefault="0001216D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 xml:space="preserve">5) 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пунктом 3 или 4 </w:t>
      </w:r>
      <w:hyperlink r:id="rId17" w:history="1">
        <w:r w:rsidRPr="00420042">
          <w:rPr>
            <w:sz w:val="26"/>
            <w:szCs w:val="26"/>
          </w:rPr>
          <w:t>части 1 статьи 46</w:t>
        </w:r>
      </w:hyperlink>
      <w:r w:rsidRPr="00420042">
        <w:rPr>
          <w:sz w:val="26"/>
          <w:szCs w:val="26"/>
        </w:rPr>
        <w:t> Федерального закона от 2 октября 2007 г. N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законодательством 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0A16855F" w14:textId="77777777" w:rsidR="0001216D" w:rsidRPr="00420042" w:rsidRDefault="0001216D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5.1</w:t>
      </w:r>
      <w:r w:rsidR="006E2164" w:rsidRPr="00420042">
        <w:rPr>
          <w:sz w:val="26"/>
          <w:szCs w:val="26"/>
        </w:rPr>
        <w:t>.</w:t>
      </w:r>
      <w:r w:rsidRPr="00420042">
        <w:rPr>
          <w:sz w:val="26"/>
          <w:szCs w:val="26"/>
        </w:rPr>
        <w:t xml:space="preserve">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D07555F" w14:textId="77777777" w:rsidR="004C47F3" w:rsidRPr="00420042" w:rsidRDefault="0001216D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 xml:space="preserve">6) 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пунктом 3 или 4 </w:t>
      </w:r>
      <w:hyperlink r:id="rId18" w:history="1">
        <w:r w:rsidRPr="00420042">
          <w:rPr>
            <w:sz w:val="26"/>
            <w:szCs w:val="26"/>
          </w:rPr>
          <w:t>части 1 статьи 46</w:t>
        </w:r>
      </w:hyperlink>
      <w:r w:rsidRPr="00420042">
        <w:rPr>
          <w:sz w:val="26"/>
          <w:szCs w:val="26"/>
        </w:rPr>
        <w:t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9" w:history="1">
        <w:r w:rsidRPr="00420042">
          <w:rPr>
            <w:sz w:val="26"/>
            <w:szCs w:val="26"/>
          </w:rPr>
          <w:t>Федеральным законом</w:t>
        </w:r>
      </w:hyperlink>
      <w:r w:rsidRPr="00420042">
        <w:rPr>
          <w:sz w:val="26"/>
          <w:szCs w:val="26"/>
        </w:rPr>
        <w:t> от 8 августа 2001 г.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учете."</w:t>
      </w:r>
    </w:p>
    <w:p w14:paraId="3D62D868" w14:textId="77777777" w:rsidR="004C47F3" w:rsidRPr="00420042" w:rsidRDefault="004C47F3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7) в иных случаях, предусмотренных законодательством Российской Федерации о налогах и сборах.</w:t>
      </w:r>
    </w:p>
    <w:p w14:paraId="1414DEC8" w14:textId="77777777" w:rsidR="004C47F3" w:rsidRPr="00420042" w:rsidRDefault="00AA253E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7</w:t>
      </w:r>
      <w:r w:rsidR="004C47F3" w:rsidRPr="00420042">
        <w:rPr>
          <w:sz w:val="26"/>
          <w:szCs w:val="26"/>
        </w:rPr>
        <w:t>.1. В случае постановки иностранного лица на учет в соответствии с пунктом 4.6 статьи 83 настоящего Кодекса после снятия его с учета в налоговом органе в соответствии с пунктом 5.5 статьи 84 настоящего Кодекса сумма задолженности, признанная безнадежной к взысканию на основании подпункта 4.2 пункта 1 настоящей статьи, восстанавливается и подлежит уплате в срок, предусмотренный пунктом 11 статьи 174.2 или пунктом 7 статьи 174.3 настоящего Кодекса.</w:t>
      </w:r>
    </w:p>
    <w:p w14:paraId="7FB35FB1" w14:textId="77777777" w:rsidR="004C47F3" w:rsidRPr="00420042" w:rsidRDefault="00AA253E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lastRenderedPageBreak/>
        <w:t>7</w:t>
      </w:r>
      <w:r w:rsidR="004C47F3" w:rsidRPr="00420042">
        <w:rPr>
          <w:sz w:val="26"/>
          <w:szCs w:val="26"/>
        </w:rPr>
        <w:t>.2. В случае, если после признания задолженности безнадежной к взысканию в соответствии с подпунктом 4.3 пункта 1 настоящей статьи у налогоплательщика возникает положительное сальдо единого налогового счета, указанная задолженность подлежит восстановлению в размере, не превышающем сумму положительного сальдо единого налогового счета на дату такого восстановления.</w:t>
      </w:r>
    </w:p>
    <w:p w14:paraId="1F6AFC9E" w14:textId="77777777" w:rsidR="004C47F3" w:rsidRPr="00420042" w:rsidRDefault="00AA253E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7</w:t>
      </w:r>
      <w:r w:rsidR="004C47F3" w:rsidRPr="00420042">
        <w:rPr>
          <w:sz w:val="26"/>
          <w:szCs w:val="26"/>
        </w:rPr>
        <w:t xml:space="preserve">.3. В случае отмены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 w:rsidR="004C47F3" w:rsidRPr="00420042">
        <w:rPr>
          <w:sz w:val="26"/>
          <w:szCs w:val="26"/>
          <w:lang w:val="en-US"/>
        </w:rPr>
        <w:t>N</w:t>
      </w:r>
      <w:r w:rsidR="004C47F3" w:rsidRPr="00420042">
        <w:rPr>
          <w:sz w:val="26"/>
          <w:szCs w:val="26"/>
        </w:rPr>
        <w:t xml:space="preserve"> 129-ФЗ "О государственной регистрации юридических лиц и индивидуальных предпринимателей" или признания его недействительным задолженность, ранее признанная безнадежной к взысканию в соответствии с подпунктом 1 пункта 1 настоящей статьи, подлежит восстановлению.</w:t>
      </w:r>
    </w:p>
    <w:p w14:paraId="666A01DA" w14:textId="77777777" w:rsidR="004C47F3" w:rsidRPr="00420042" w:rsidRDefault="00AA253E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7</w:t>
      </w:r>
      <w:r w:rsidR="004C47F3" w:rsidRPr="00420042">
        <w:rPr>
          <w:sz w:val="26"/>
          <w:szCs w:val="26"/>
        </w:rPr>
        <w:t>.4. В случае, если после признания задолженности безнадежной к взысканию в соответствии с подпунктом 3 пункта 1 настоящей статьи в налоговый орган поступила информация о факте наследования имущества, указанная задолженность подлежит восстановлению в течение шести месяцев с даты поступления такой информации в части задолженности по налогам, указанным в пункте 3 статьи 14 и пунктах 1 и 2 статьи 15 настоящего Кодекса, в размере, не превышающем стоимость не являющегося выморочным наследственного имущества на дату смерти физического лица или объявления его умершим в порядке, установленном гражданским процессуальным законодательством Российской Федерации.</w:t>
      </w:r>
    </w:p>
    <w:p w14:paraId="0BD5FAD7" w14:textId="77777777" w:rsidR="004C47F3" w:rsidRPr="00420042" w:rsidRDefault="00AA253E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7</w:t>
      </w:r>
      <w:r w:rsidR="004C47F3" w:rsidRPr="00420042">
        <w:rPr>
          <w:sz w:val="26"/>
          <w:szCs w:val="26"/>
        </w:rPr>
        <w:t>.5. В случае, если после признания задолженности физического лица безнадежной к взысканию в соответствии с подпунктом 3 пункта 1 настоящей статьи в налоговый орган поступила информация о факте возбуждения в отношении такого физического лица производства по делу о банкротстве, указанная задолженность подлежит восстановлению в течение шести месяцев с даты поступления такой информации в размере, существовавшем на дату смерти физического лица или объявления его умершим в порядке, установленном гражданским процессуальным законодательством Российской Федерации.</w:t>
      </w:r>
    </w:p>
    <w:p w14:paraId="2B04BA23" w14:textId="77777777" w:rsidR="008848A5" w:rsidRPr="00420042" w:rsidRDefault="008848A5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3.   Наряду со случаями, предусмотренными пунктом 2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6F6594BF" w14:textId="77777777" w:rsidR="008848A5" w:rsidRPr="00420042" w:rsidRDefault="008848A5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 xml:space="preserve">4. </w:t>
      </w:r>
      <w:r w:rsidR="00A03D28" w:rsidRPr="00420042">
        <w:rPr>
          <w:sz w:val="26"/>
          <w:szCs w:val="26"/>
        </w:rPr>
        <w:t xml:space="preserve">  Вопрос о признании безнадежной к взысканию задолженности по платежам в бюджет сельского поселения рассматривается созданной администрацией Тбилисского сельского поселения Тбилисского района постоянно действующей комиссией по рассмотрению вопросов о признании безнадежной к взысканию задолженности по платежам в бюджет Тбилисского сельского поселения Тбилисского района (далее-Комиссия).</w:t>
      </w:r>
    </w:p>
    <w:p w14:paraId="270860E5" w14:textId="77777777" w:rsidR="00A03D28" w:rsidRPr="00420042" w:rsidRDefault="00A03D28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5</w:t>
      </w:r>
      <w:r w:rsidR="00430164" w:rsidRPr="00420042">
        <w:rPr>
          <w:sz w:val="26"/>
          <w:szCs w:val="26"/>
        </w:rPr>
        <w:t>.</w:t>
      </w:r>
      <w:r w:rsidR="00430164" w:rsidRPr="00420042">
        <w:rPr>
          <w:sz w:val="26"/>
          <w:szCs w:val="26"/>
        </w:rPr>
        <w:tab/>
      </w:r>
      <w:r w:rsidRPr="00420042">
        <w:rPr>
          <w:sz w:val="26"/>
          <w:szCs w:val="26"/>
        </w:rPr>
        <w:t xml:space="preserve">Состав Комиссии </w:t>
      </w:r>
      <w:r w:rsidR="00FC0034" w:rsidRPr="00420042">
        <w:rPr>
          <w:sz w:val="26"/>
          <w:szCs w:val="26"/>
        </w:rPr>
        <w:t>утверждается постановлением администрации Тбилисского сельского поселения Тбилисского района с количеством членов Комиссии не менее пяти человек. В состав Комиссии входят председатель Комиссии (далее-Председатель), заместитель Председателя, секретарь Комиссии, члены Комиссии.</w:t>
      </w:r>
    </w:p>
    <w:p w14:paraId="0779EE43" w14:textId="77777777" w:rsidR="00430164" w:rsidRPr="00420042" w:rsidRDefault="00430164" w:rsidP="00420042">
      <w:pPr>
        <w:pStyle w:val="a7"/>
        <w:rPr>
          <w:sz w:val="26"/>
          <w:szCs w:val="26"/>
        </w:rPr>
      </w:pPr>
      <w:r w:rsidRPr="00420042">
        <w:rPr>
          <w:sz w:val="26"/>
          <w:szCs w:val="26"/>
        </w:rPr>
        <w:t>6.</w:t>
      </w:r>
      <w:r w:rsidRPr="00420042">
        <w:rPr>
          <w:sz w:val="26"/>
          <w:szCs w:val="26"/>
        </w:rPr>
        <w:tab/>
        <w:t>Комиссия проводит заседания по мере необходимости.</w:t>
      </w:r>
    </w:p>
    <w:p w14:paraId="6BB6353D" w14:textId="77777777" w:rsidR="00430164" w:rsidRPr="00420042" w:rsidRDefault="00430164" w:rsidP="00420042">
      <w:pPr>
        <w:pStyle w:val="a7"/>
        <w:ind w:firstLine="708"/>
        <w:rPr>
          <w:sz w:val="26"/>
          <w:szCs w:val="26"/>
        </w:rPr>
      </w:pPr>
      <w:r w:rsidRPr="00420042">
        <w:rPr>
          <w:sz w:val="26"/>
          <w:szCs w:val="26"/>
        </w:rPr>
        <w:t>Заседание Комиссии проводит Председатель, а в период его отсутствия- заместитель Председателя.</w:t>
      </w:r>
    </w:p>
    <w:p w14:paraId="48254824" w14:textId="77777777" w:rsidR="00430164" w:rsidRPr="00420042" w:rsidRDefault="00430164" w:rsidP="00420042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lastRenderedPageBreak/>
        <w:t>Комиссия правомочна осуществлять свои функции, если на заседании</w:t>
      </w:r>
    </w:p>
    <w:p w14:paraId="594D64F8" w14:textId="77777777" w:rsidR="00430164" w:rsidRPr="00420042" w:rsidRDefault="00430164" w:rsidP="00420042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Комиссии присутствуют не менее половины от общей численности</w:t>
      </w:r>
    </w:p>
    <w:p w14:paraId="09275A69" w14:textId="77777777" w:rsidR="00430164" w:rsidRPr="00420042" w:rsidRDefault="00430164" w:rsidP="00420042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членов Комиссии.</w:t>
      </w:r>
    </w:p>
    <w:p w14:paraId="45C4193A" w14:textId="77777777" w:rsidR="00430164" w:rsidRPr="00420042" w:rsidRDefault="00430164" w:rsidP="00420042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Решения Комиссии принимаются путем открытого голосования простым большинством от общего числа присутствующих  на заседании членов Комиссии.</w:t>
      </w:r>
      <w:r w:rsidR="006509B0" w:rsidRPr="00420042">
        <w:rPr>
          <w:rFonts w:ascii="Times New Roman" w:hAnsi="Times New Roman"/>
          <w:sz w:val="26"/>
          <w:szCs w:val="26"/>
        </w:rPr>
        <w:t xml:space="preserve"> При голосовании каждый член Комиссии имеет один голос. При равенстве голосов голос председательствующего является решающим.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14:paraId="0F08B0EC" w14:textId="77777777" w:rsidR="006509B0" w:rsidRPr="00420042" w:rsidRDefault="006509B0" w:rsidP="00420042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Секретарь Комиссии ведет протокол заседания Комиссии, осуществляет подготовку заседаний комиссии, информирует членов Комиссии по всем вопросам, относящимся к их функциям, в том числе своевременно уведомляет их о месте, дате и времени проведения заседания Комиссии и обеспечивает членов Комиссии необходимыми материалами и документами.</w:t>
      </w:r>
    </w:p>
    <w:p w14:paraId="5B7801F5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 xml:space="preserve">7. Для рассмотрения Комиссией вопроса о признании безнадежной к взысканию задолженности по платежам в бюджет сельского поселения должны быть предоставлены документы, подтверждающие наличие оснований для принятия указанного решения: </w:t>
      </w:r>
    </w:p>
    <w:p w14:paraId="25F004FF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1) выписка из отчетности администратора доходов бюджета об учитываемых суммах задолженности по уплате платежей в бюджет  сельского поселения;</w:t>
      </w:r>
    </w:p>
    <w:p w14:paraId="03FC812F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 xml:space="preserve">2) справка администратора доходов бюджета о принятых мерах по обеспечению взыскания задолженности по платежам в бюджет сельского поселения; </w:t>
      </w:r>
    </w:p>
    <w:p w14:paraId="08F493B0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3) документы, подтверждающие случаи признания безнадежной к взысканию задолженности по платежам в бюджет сельского поселения, в том числе:</w:t>
      </w:r>
    </w:p>
    <w:p w14:paraId="29D26F7A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14:paraId="090B5911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–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13648811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судебный акт о завершении конкурсного производства или завершении реализации имущества гражданина – плательщика платежей в бюджет;</w:t>
      </w:r>
    </w:p>
    <w:p w14:paraId="12C4B212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бюджет;</w:t>
      </w:r>
    </w:p>
    <w:p w14:paraId="1EF0115E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документ, содержащий сведения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органа;</w:t>
      </w:r>
    </w:p>
    <w:p w14:paraId="7AD6F8CB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14:paraId="2413860C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14:paraId="1C0A4F68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lastRenderedPageBreak/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5295027A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постановление о прекращении исполнения постановления о назначении административного наказания.</w:t>
      </w:r>
    </w:p>
    <w:p w14:paraId="398CD6EA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 xml:space="preserve">8. Распоряжением администрации </w:t>
      </w:r>
      <w:bookmarkStart w:id="2" w:name="_Hlk220405338"/>
      <w:r w:rsidRPr="00420042">
        <w:rPr>
          <w:rFonts w:ascii="Times New Roman" w:hAnsi="Times New Roman"/>
          <w:sz w:val="26"/>
          <w:szCs w:val="26"/>
        </w:rPr>
        <w:t xml:space="preserve">Тбилисского </w:t>
      </w:r>
      <w:bookmarkEnd w:id="2"/>
      <w:r w:rsidRPr="00420042">
        <w:rPr>
          <w:rFonts w:ascii="Times New Roman" w:hAnsi="Times New Roman"/>
          <w:sz w:val="26"/>
          <w:szCs w:val="26"/>
        </w:rPr>
        <w:t>сельского поселения Тбилисского района назначается специалист, ответственный за выявление наличия задолженности по платежам в бюджет сельского поселения.</w:t>
      </w:r>
    </w:p>
    <w:p w14:paraId="6B1DAB9E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9. Специалист, ответственный за выявление наличия задолженности по платежам в бюджет сельского поселения, осуществляет выявление наличия задолженности в бюджет сельского поселения, имеющей признаки безнадежной задолженности, формирует комплект документов, предусмотренных пунктом 7 настоящего Порядка, представляет их на рассмотрение Комиссии и выносит вопрос о признании задолженности по платежам в бюджет сельского поселения безнадежной к взысканию.</w:t>
      </w:r>
    </w:p>
    <w:p w14:paraId="6C4DB9B7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10. Срок рассмотрения Комиссией представленных документов, подтверждающих наличие оснований для признания безнадежной к взысканию задолженности по платежам в бюджет сельского поселения, подготовки проекта решения не должен превышать 10 рабочих дней со дня получения документов.</w:t>
      </w:r>
    </w:p>
    <w:p w14:paraId="7CDAA247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11. По результатам рассмотрения вопроса о признании задолженности по платежам в бюджет сельского поселения безнадежной к взысканию Комиссия принимает одно из следующих решений:</w:t>
      </w:r>
    </w:p>
    <w:p w14:paraId="6A908749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признать задолженность по платежам в бюджет сельского поселения безнадежной к взысканию;</w:t>
      </w:r>
    </w:p>
    <w:p w14:paraId="45A2E159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отказать в признании задолженности по платежам в бюджет сельского поселения Тбилисского района безнадежной к взысканию.</w:t>
      </w:r>
    </w:p>
    <w:p w14:paraId="14ABE768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Решение Комиссии об отказе в признании задолженности по платежам в бюджет сельского поселения безнадежной к взысканию не препятствует повторному рассмотрению Комиссией вопроса о возможности признания данной задолженности безнадежной к взысканию.</w:t>
      </w:r>
    </w:p>
    <w:p w14:paraId="21D92C9E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12. Решение комиссии о признании (отказе в признании) безнадежной к взысканию задолженности по платежам в бюджет сельского поселения оформляется актом о признании (отказе в признании) безнадежной к взысканию задолженности по платежам в бюджет Тбилисского сельского поселения Тбилисского района (далее – Акт) по форме согласно приложению 3 к настоящему Порядку, который подписывается всеми членами Комиссии, принимавшими участие в заседании Комиссии.</w:t>
      </w:r>
    </w:p>
    <w:p w14:paraId="239166D7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13. Оформленный Комиссией Акт в двух экземплярах в срок не позднее пяти рабочих дней с даты рассмотрения соответствующего вопроса Комиссией утверждается главой Тбилисского сельского поселения Тбилисского района.</w:t>
      </w:r>
    </w:p>
    <w:p w14:paraId="1C231DD9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Один экземпляр Акта после его утверждения остается у секретаря Комиссии, второй экземпляр передается специалисту администрации Тбилисского сельского поселения Тбилисского района, ответственному за администрирование доходов бюджета Тбилисского сельского поселения Тбилисского района.</w:t>
      </w:r>
    </w:p>
    <w:p w14:paraId="0A3CDC36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14. На основании Акта о признании (отказе в признании) безнадежной к взысканию задолженности по платежам в бюджет сельского поселения принимается постановление администрации Тбилисского сельского поселения Тбилисского района о списании (восстановлении) задолженности.</w:t>
      </w:r>
    </w:p>
    <w:p w14:paraId="5BD8B6F1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lastRenderedPageBreak/>
        <w:t>15. Основанием списания (восстановления) задолженности для администрации Тбилисского сельского поселения Тбилисского района как главного администратора (администратора) доходов бюджета Тбилисского сельского поселения Тбилисского района является постановление администрации Тбилисского сельского поселения Тбилисского района о списании (восстановлении) задолженности по платежам в бюджет сельского поселения.</w:t>
      </w:r>
    </w:p>
    <w:p w14:paraId="23EF25A7" w14:textId="77777777" w:rsidR="005335BB" w:rsidRPr="00420042" w:rsidRDefault="005335BB" w:rsidP="004200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16. В соответствии с пунктом 6 статьи 47.2 Бюджетного кодекса Российской Федерации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</w:t>
      </w:r>
    </w:p>
    <w:p w14:paraId="288432F0" w14:textId="77777777" w:rsidR="005335BB" w:rsidRPr="005335BB" w:rsidRDefault="005335BB" w:rsidP="00430164">
      <w:pPr>
        <w:pStyle w:val="aa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72A2EEA9" w14:textId="77777777" w:rsidR="009B4486" w:rsidRPr="005335BB" w:rsidRDefault="009B4486" w:rsidP="005335BB">
      <w:pPr>
        <w:pStyle w:val="aa"/>
        <w:jc w:val="both"/>
        <w:rPr>
          <w:rFonts w:ascii="Times New Roman" w:hAnsi="Times New Roman"/>
          <w:sz w:val="27"/>
          <w:szCs w:val="27"/>
        </w:rPr>
      </w:pPr>
    </w:p>
    <w:p w14:paraId="6FAAC28D" w14:textId="77777777" w:rsidR="00520ACF" w:rsidRPr="005335BB" w:rsidRDefault="00520ACF" w:rsidP="00AB14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4F6907D" w14:textId="77777777" w:rsidR="00D70800" w:rsidRPr="00420042" w:rsidRDefault="00D70800" w:rsidP="00D708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 xml:space="preserve">Исполняющий обязанности главы </w:t>
      </w:r>
    </w:p>
    <w:p w14:paraId="0211C93B" w14:textId="77777777" w:rsidR="00D70800" w:rsidRPr="00420042" w:rsidRDefault="00D70800" w:rsidP="00D708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Тбилисского сельского поселения</w:t>
      </w:r>
    </w:p>
    <w:p w14:paraId="7F618A49" w14:textId="77777777" w:rsidR="00D70800" w:rsidRPr="00420042" w:rsidRDefault="00D70800" w:rsidP="00D708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0042">
        <w:rPr>
          <w:rFonts w:ascii="Times New Roman" w:hAnsi="Times New Roman"/>
          <w:sz w:val="26"/>
          <w:szCs w:val="26"/>
        </w:rPr>
        <w:t>Тбилисского района</w:t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</w:r>
      <w:r w:rsidRPr="00420042">
        <w:rPr>
          <w:rFonts w:ascii="Times New Roman" w:hAnsi="Times New Roman"/>
          <w:sz w:val="26"/>
          <w:szCs w:val="26"/>
        </w:rPr>
        <w:tab/>
        <w:t xml:space="preserve">     В.В. Войтов</w:t>
      </w:r>
    </w:p>
    <w:p w14:paraId="5C031904" w14:textId="77777777" w:rsidR="0022592B" w:rsidRPr="00420042" w:rsidRDefault="0022592B" w:rsidP="00AB14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DE3A104" w14:textId="77777777" w:rsidR="0022592B" w:rsidRPr="005335BB" w:rsidRDefault="0022592B" w:rsidP="00AB14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0A50C3E" w14:textId="77777777" w:rsidR="0022592B" w:rsidRPr="005335BB" w:rsidRDefault="0022592B" w:rsidP="00AB14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6D36EAD" w14:textId="77777777" w:rsidR="004035D7" w:rsidRPr="005335BB" w:rsidRDefault="004035D7" w:rsidP="00AB14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849DFFB" w14:textId="77777777" w:rsidR="004035D7" w:rsidRPr="005335BB" w:rsidRDefault="004035D7" w:rsidP="00AB14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352260D9" w14:textId="77777777" w:rsidR="004035D7" w:rsidRPr="005335BB" w:rsidRDefault="004035D7" w:rsidP="00AB14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02EA354F" w14:textId="77777777" w:rsidR="00F953AF" w:rsidRPr="005335BB" w:rsidRDefault="00F953AF" w:rsidP="00AB14A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F953AF" w:rsidRPr="005335BB" w:rsidSect="0002554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8435424"/>
    <w:multiLevelType w:val="hybridMultilevel"/>
    <w:tmpl w:val="77E60F1E"/>
    <w:lvl w:ilvl="0" w:tplc="20D4C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52B07"/>
    <w:multiLevelType w:val="hybridMultilevel"/>
    <w:tmpl w:val="DF3C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1138D"/>
    <w:multiLevelType w:val="hybridMultilevel"/>
    <w:tmpl w:val="CEA404A8"/>
    <w:lvl w:ilvl="0" w:tplc="0AACAAE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12434C7"/>
    <w:multiLevelType w:val="hybridMultilevel"/>
    <w:tmpl w:val="E5466D20"/>
    <w:lvl w:ilvl="0" w:tplc="A3FCA6A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6531547">
    <w:abstractNumId w:val="0"/>
  </w:num>
  <w:num w:numId="2" w16cid:durableId="1572229261">
    <w:abstractNumId w:val="4"/>
  </w:num>
  <w:num w:numId="3" w16cid:durableId="2007977752">
    <w:abstractNumId w:val="1"/>
  </w:num>
  <w:num w:numId="4" w16cid:durableId="555774630">
    <w:abstractNumId w:val="3"/>
  </w:num>
  <w:num w:numId="5" w16cid:durableId="708187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F6"/>
    <w:rsid w:val="00007EA6"/>
    <w:rsid w:val="0001216D"/>
    <w:rsid w:val="00020649"/>
    <w:rsid w:val="00025543"/>
    <w:rsid w:val="000363C4"/>
    <w:rsid w:val="00062DD2"/>
    <w:rsid w:val="00064AC2"/>
    <w:rsid w:val="00066729"/>
    <w:rsid w:val="0008515A"/>
    <w:rsid w:val="000B181E"/>
    <w:rsid w:val="000B184F"/>
    <w:rsid w:val="000B2705"/>
    <w:rsid w:val="000B7A89"/>
    <w:rsid w:val="000C551C"/>
    <w:rsid w:val="000F1E50"/>
    <w:rsid w:val="001075FC"/>
    <w:rsid w:val="001737D5"/>
    <w:rsid w:val="0019252B"/>
    <w:rsid w:val="001D7836"/>
    <w:rsid w:val="001F600C"/>
    <w:rsid w:val="001F7C62"/>
    <w:rsid w:val="0022592B"/>
    <w:rsid w:val="002B40A6"/>
    <w:rsid w:val="002D4505"/>
    <w:rsid w:val="00304DF9"/>
    <w:rsid w:val="0030744E"/>
    <w:rsid w:val="00343E21"/>
    <w:rsid w:val="0037739A"/>
    <w:rsid w:val="00393BAD"/>
    <w:rsid w:val="00397959"/>
    <w:rsid w:val="003A6C43"/>
    <w:rsid w:val="003C019D"/>
    <w:rsid w:val="003D05ED"/>
    <w:rsid w:val="003E5B90"/>
    <w:rsid w:val="004035D7"/>
    <w:rsid w:val="00405959"/>
    <w:rsid w:val="00413E70"/>
    <w:rsid w:val="00420042"/>
    <w:rsid w:val="00422343"/>
    <w:rsid w:val="004253DD"/>
    <w:rsid w:val="00430164"/>
    <w:rsid w:val="004748DA"/>
    <w:rsid w:val="00495970"/>
    <w:rsid w:val="004C47F3"/>
    <w:rsid w:val="004C5450"/>
    <w:rsid w:val="00520ACF"/>
    <w:rsid w:val="005335BB"/>
    <w:rsid w:val="00534474"/>
    <w:rsid w:val="00546A51"/>
    <w:rsid w:val="00572F8A"/>
    <w:rsid w:val="00577426"/>
    <w:rsid w:val="005910A2"/>
    <w:rsid w:val="005D4A56"/>
    <w:rsid w:val="006440EA"/>
    <w:rsid w:val="006509B0"/>
    <w:rsid w:val="006A02C8"/>
    <w:rsid w:val="006B4FB7"/>
    <w:rsid w:val="006D2125"/>
    <w:rsid w:val="006E2164"/>
    <w:rsid w:val="006E43AD"/>
    <w:rsid w:val="006F244D"/>
    <w:rsid w:val="006F64E3"/>
    <w:rsid w:val="00731D9D"/>
    <w:rsid w:val="007753AE"/>
    <w:rsid w:val="007809D6"/>
    <w:rsid w:val="00787CEB"/>
    <w:rsid w:val="007B773C"/>
    <w:rsid w:val="007E6BB4"/>
    <w:rsid w:val="007E7868"/>
    <w:rsid w:val="008016B2"/>
    <w:rsid w:val="00842340"/>
    <w:rsid w:val="00861A1B"/>
    <w:rsid w:val="008848A5"/>
    <w:rsid w:val="008874D0"/>
    <w:rsid w:val="008875E6"/>
    <w:rsid w:val="00895F6D"/>
    <w:rsid w:val="008B2B51"/>
    <w:rsid w:val="008D46FF"/>
    <w:rsid w:val="00934419"/>
    <w:rsid w:val="009A3DF1"/>
    <w:rsid w:val="009B3216"/>
    <w:rsid w:val="009B4486"/>
    <w:rsid w:val="009D5ECF"/>
    <w:rsid w:val="009F04A2"/>
    <w:rsid w:val="009F3B3F"/>
    <w:rsid w:val="00A03D28"/>
    <w:rsid w:val="00A15D7B"/>
    <w:rsid w:val="00A30619"/>
    <w:rsid w:val="00A333A5"/>
    <w:rsid w:val="00A42EEC"/>
    <w:rsid w:val="00AA253E"/>
    <w:rsid w:val="00AB14AE"/>
    <w:rsid w:val="00AF7103"/>
    <w:rsid w:val="00B729AB"/>
    <w:rsid w:val="00B732AC"/>
    <w:rsid w:val="00BA3846"/>
    <w:rsid w:val="00BB2622"/>
    <w:rsid w:val="00BE09E1"/>
    <w:rsid w:val="00BE1D49"/>
    <w:rsid w:val="00C04644"/>
    <w:rsid w:val="00C06822"/>
    <w:rsid w:val="00C153EE"/>
    <w:rsid w:val="00C15B78"/>
    <w:rsid w:val="00C3089D"/>
    <w:rsid w:val="00C35924"/>
    <w:rsid w:val="00C67BE5"/>
    <w:rsid w:val="00C943DF"/>
    <w:rsid w:val="00C9763E"/>
    <w:rsid w:val="00CA20BC"/>
    <w:rsid w:val="00CC0DD1"/>
    <w:rsid w:val="00CD439C"/>
    <w:rsid w:val="00CF184C"/>
    <w:rsid w:val="00CF1C55"/>
    <w:rsid w:val="00D064A8"/>
    <w:rsid w:val="00D3063A"/>
    <w:rsid w:val="00D6267F"/>
    <w:rsid w:val="00D70800"/>
    <w:rsid w:val="00D719B0"/>
    <w:rsid w:val="00DA7C79"/>
    <w:rsid w:val="00DF014A"/>
    <w:rsid w:val="00DF4681"/>
    <w:rsid w:val="00DF6CCE"/>
    <w:rsid w:val="00E005F6"/>
    <w:rsid w:val="00E16256"/>
    <w:rsid w:val="00E34A16"/>
    <w:rsid w:val="00E4255B"/>
    <w:rsid w:val="00E54367"/>
    <w:rsid w:val="00E703CB"/>
    <w:rsid w:val="00E84689"/>
    <w:rsid w:val="00EB0D85"/>
    <w:rsid w:val="00EB6BF0"/>
    <w:rsid w:val="00EC0F15"/>
    <w:rsid w:val="00EC393C"/>
    <w:rsid w:val="00ED5A79"/>
    <w:rsid w:val="00EE4147"/>
    <w:rsid w:val="00EF45B5"/>
    <w:rsid w:val="00F10208"/>
    <w:rsid w:val="00F171DD"/>
    <w:rsid w:val="00F74C79"/>
    <w:rsid w:val="00F93121"/>
    <w:rsid w:val="00F953AF"/>
    <w:rsid w:val="00FC0034"/>
    <w:rsid w:val="00FC264D"/>
    <w:rsid w:val="00FD61EE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C29"/>
  <w15:chartTrackingRefBased/>
  <w15:docId w15:val="{F6008CED-38E2-4AB1-BED8-F866077A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1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600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308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a7">
    <w:name w:val="Нормальный"/>
    <w:basedOn w:val="a"/>
    <w:rsid w:val="0001216D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  <w:style w:type="paragraph" w:styleId="a8">
    <w:name w:val="Normal (Web)"/>
    <w:basedOn w:val="a"/>
    <w:uiPriority w:val="99"/>
    <w:unhideWhenUsed/>
    <w:rsid w:val="00E16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E16256"/>
    <w:rPr>
      <w:color w:val="0000FF"/>
      <w:u w:val="single"/>
    </w:rPr>
  </w:style>
  <w:style w:type="paragraph" w:styleId="aa">
    <w:name w:val="No Spacing"/>
    <w:uiPriority w:val="1"/>
    <w:qFormat/>
    <w:rsid w:val="00E162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519035&amp;dst=3279&amp;field=134&amp;date=26.01.2026" TargetMode="External"/><Relationship Id="rId13" Type="http://schemas.openxmlformats.org/officeDocument/2006/relationships/hyperlink" Target="http://login.consultant.ru/link/?req=doc&amp;base=LAW&amp;n=519035&amp;dst=77&amp;field=134&amp;date=26.01.2026" TargetMode="External"/><Relationship Id="rId18" Type="http://schemas.openxmlformats.org/officeDocument/2006/relationships/hyperlink" Target="https://municipal.garant.ru/document/redirect/12156199/460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login.consultant.ru/link/?req=doc&amp;base=LAW&amp;n=519035&amp;dst=77&amp;field=134&amp;date=26.01.2026" TargetMode="External"/><Relationship Id="rId12" Type="http://schemas.openxmlformats.org/officeDocument/2006/relationships/hyperlink" Target="http://login.consultant.ru/link/?req=doc&amp;base=LAW&amp;n=519035&amp;dst=3280&amp;field=134&amp;date=26.01.2026" TargetMode="External"/><Relationship Id="rId17" Type="http://schemas.openxmlformats.org/officeDocument/2006/relationships/hyperlink" Target="https://municipal.garant.ru/document/redirect/12156199/46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nicipal.garant.ru/document/redirect/185181/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login.consultant.ru/link/?req=doc&amp;base=LAW&amp;n=502317&amp;dst=101300&amp;field=134&amp;date=26.01.2026" TargetMode="External"/><Relationship Id="rId11" Type="http://schemas.openxmlformats.org/officeDocument/2006/relationships/hyperlink" Target="http://login.consultant.ru/link/?req=doc&amp;base=LAW&amp;n=519035&amp;dst=3279&amp;field=134&amp;date=26.01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gin.consultant.ru/link/?req=doc&amp;base=LAW&amp;n=519035&amp;dst=3280&amp;field=134&amp;date=26.01.2026" TargetMode="External"/><Relationship Id="rId10" Type="http://schemas.openxmlformats.org/officeDocument/2006/relationships/hyperlink" Target="http://login.consultant.ru/link/?req=doc&amp;base=LAW&amp;n=519035&amp;dst=77&amp;field=134&amp;date=26.01.2026" TargetMode="External"/><Relationship Id="rId19" Type="http://schemas.openxmlformats.org/officeDocument/2006/relationships/hyperlink" Target="https://municipal.garant.ru/document/redirect/1212387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519035&amp;dst=3280&amp;field=134&amp;date=26.01.2026" TargetMode="External"/><Relationship Id="rId14" Type="http://schemas.openxmlformats.org/officeDocument/2006/relationships/hyperlink" Target="http://login.consultant.ru/link/?req=doc&amp;base=LAW&amp;n=519035&amp;dst=3279&amp;field=134&amp;date=26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2614-BCC2-4148-9CFE-97F1C7B4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19829</CharactersWithSpaces>
  <SharedDoc>false</SharedDoc>
  <HLinks>
    <vt:vector size="84" baseType="variant">
      <vt:variant>
        <vt:i4>1835009</vt:i4>
      </vt:variant>
      <vt:variant>
        <vt:i4>39</vt:i4>
      </vt:variant>
      <vt:variant>
        <vt:i4>0</vt:i4>
      </vt:variant>
      <vt:variant>
        <vt:i4>5</vt:i4>
      </vt:variant>
      <vt:variant>
        <vt:lpwstr>https://municipal.garant.ru/document/redirect/12123875/0</vt:lpwstr>
      </vt:variant>
      <vt:variant>
        <vt:lpwstr/>
      </vt:variant>
      <vt:variant>
        <vt:i4>2752572</vt:i4>
      </vt:variant>
      <vt:variant>
        <vt:i4>36</vt:i4>
      </vt:variant>
      <vt:variant>
        <vt:i4>0</vt:i4>
      </vt:variant>
      <vt:variant>
        <vt:i4>5</vt:i4>
      </vt:variant>
      <vt:variant>
        <vt:lpwstr>https://municipal.garant.ru/document/redirect/12156199/4601</vt:lpwstr>
      </vt:variant>
      <vt:variant>
        <vt:lpwstr/>
      </vt:variant>
      <vt:variant>
        <vt:i4>2752572</vt:i4>
      </vt:variant>
      <vt:variant>
        <vt:i4>33</vt:i4>
      </vt:variant>
      <vt:variant>
        <vt:i4>0</vt:i4>
      </vt:variant>
      <vt:variant>
        <vt:i4>5</vt:i4>
      </vt:variant>
      <vt:variant>
        <vt:lpwstr>https://municipal.garant.ru/document/redirect/12156199/4601</vt:lpwstr>
      </vt:variant>
      <vt:variant>
        <vt:lpwstr/>
      </vt:variant>
      <vt:variant>
        <vt:i4>2687033</vt:i4>
      </vt:variant>
      <vt:variant>
        <vt:i4>30</vt:i4>
      </vt:variant>
      <vt:variant>
        <vt:i4>0</vt:i4>
      </vt:variant>
      <vt:variant>
        <vt:i4>5</vt:i4>
      </vt:variant>
      <vt:variant>
        <vt:lpwstr>https://municipal.garant.ru/document/redirect/185181/0</vt:lpwstr>
      </vt:variant>
      <vt:variant>
        <vt:lpwstr/>
      </vt:variant>
      <vt:variant>
        <vt:i4>327750</vt:i4>
      </vt:variant>
      <vt:variant>
        <vt:i4>27</vt:i4>
      </vt:variant>
      <vt:variant>
        <vt:i4>0</vt:i4>
      </vt:variant>
      <vt:variant>
        <vt:i4>5</vt:i4>
      </vt:variant>
      <vt:variant>
        <vt:lpwstr>http://login.consultant.ru/link/?req=doc&amp;base=LAW&amp;n=519035&amp;dst=3280&amp;field=134&amp;date=26.01.2026</vt:lpwstr>
      </vt:variant>
      <vt:variant>
        <vt:lpwstr/>
      </vt:variant>
      <vt:variant>
        <vt:i4>655439</vt:i4>
      </vt:variant>
      <vt:variant>
        <vt:i4>24</vt:i4>
      </vt:variant>
      <vt:variant>
        <vt:i4>0</vt:i4>
      </vt:variant>
      <vt:variant>
        <vt:i4>5</vt:i4>
      </vt:variant>
      <vt:variant>
        <vt:lpwstr>http://login.consultant.ru/link/?req=doc&amp;base=LAW&amp;n=519035&amp;dst=3279&amp;field=134&amp;date=26.01.2026</vt:lpwstr>
      </vt:variant>
      <vt:variant>
        <vt:lpwstr/>
      </vt:variant>
      <vt:variant>
        <vt:i4>3735667</vt:i4>
      </vt:variant>
      <vt:variant>
        <vt:i4>21</vt:i4>
      </vt:variant>
      <vt:variant>
        <vt:i4>0</vt:i4>
      </vt:variant>
      <vt:variant>
        <vt:i4>5</vt:i4>
      </vt:variant>
      <vt:variant>
        <vt:lpwstr>http://login.consultant.ru/link/?req=doc&amp;base=LAW&amp;n=519035&amp;dst=77&amp;field=134&amp;date=26.01.2026</vt:lpwstr>
      </vt:variant>
      <vt:variant>
        <vt:lpwstr/>
      </vt:variant>
      <vt:variant>
        <vt:i4>327750</vt:i4>
      </vt:variant>
      <vt:variant>
        <vt:i4>18</vt:i4>
      </vt:variant>
      <vt:variant>
        <vt:i4>0</vt:i4>
      </vt:variant>
      <vt:variant>
        <vt:i4>5</vt:i4>
      </vt:variant>
      <vt:variant>
        <vt:lpwstr>http://login.consultant.ru/link/?req=doc&amp;base=LAW&amp;n=519035&amp;dst=3280&amp;field=134&amp;date=26.01.2026</vt:lpwstr>
      </vt:variant>
      <vt:variant>
        <vt:lpwstr/>
      </vt:variant>
      <vt:variant>
        <vt:i4>655439</vt:i4>
      </vt:variant>
      <vt:variant>
        <vt:i4>15</vt:i4>
      </vt:variant>
      <vt:variant>
        <vt:i4>0</vt:i4>
      </vt:variant>
      <vt:variant>
        <vt:i4>5</vt:i4>
      </vt:variant>
      <vt:variant>
        <vt:lpwstr>http://login.consultant.ru/link/?req=doc&amp;base=LAW&amp;n=519035&amp;dst=3279&amp;field=134&amp;date=26.01.2026</vt:lpwstr>
      </vt:variant>
      <vt:variant>
        <vt:lpwstr/>
      </vt:variant>
      <vt:variant>
        <vt:i4>3735667</vt:i4>
      </vt:variant>
      <vt:variant>
        <vt:i4>12</vt:i4>
      </vt:variant>
      <vt:variant>
        <vt:i4>0</vt:i4>
      </vt:variant>
      <vt:variant>
        <vt:i4>5</vt:i4>
      </vt:variant>
      <vt:variant>
        <vt:lpwstr>http://login.consultant.ru/link/?req=doc&amp;base=LAW&amp;n=519035&amp;dst=77&amp;field=134&amp;date=26.01.2026</vt:lpwstr>
      </vt:variant>
      <vt:variant>
        <vt:lpwstr/>
      </vt:variant>
      <vt:variant>
        <vt:i4>327750</vt:i4>
      </vt:variant>
      <vt:variant>
        <vt:i4>9</vt:i4>
      </vt:variant>
      <vt:variant>
        <vt:i4>0</vt:i4>
      </vt:variant>
      <vt:variant>
        <vt:i4>5</vt:i4>
      </vt:variant>
      <vt:variant>
        <vt:lpwstr>http://login.consultant.ru/link/?req=doc&amp;base=LAW&amp;n=519035&amp;dst=3280&amp;field=134&amp;date=26.01.2026</vt:lpwstr>
      </vt:variant>
      <vt:variant>
        <vt:lpwstr/>
      </vt:variant>
      <vt:variant>
        <vt:i4>655439</vt:i4>
      </vt:variant>
      <vt:variant>
        <vt:i4>6</vt:i4>
      </vt:variant>
      <vt:variant>
        <vt:i4>0</vt:i4>
      </vt:variant>
      <vt:variant>
        <vt:i4>5</vt:i4>
      </vt:variant>
      <vt:variant>
        <vt:lpwstr>http://login.consultant.ru/link/?req=doc&amp;base=LAW&amp;n=519035&amp;dst=3279&amp;field=134&amp;date=26.01.2026</vt:lpwstr>
      </vt:variant>
      <vt:variant>
        <vt:lpwstr/>
      </vt:variant>
      <vt:variant>
        <vt:i4>3735667</vt:i4>
      </vt:variant>
      <vt:variant>
        <vt:i4>3</vt:i4>
      </vt:variant>
      <vt:variant>
        <vt:i4>0</vt:i4>
      </vt:variant>
      <vt:variant>
        <vt:i4>5</vt:i4>
      </vt:variant>
      <vt:variant>
        <vt:lpwstr>http://login.consultant.ru/link/?req=doc&amp;base=LAW&amp;n=519035&amp;dst=77&amp;field=134&amp;date=26.01.2026</vt:lpwstr>
      </vt:variant>
      <vt:variant>
        <vt:lpwstr/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http://login.consultant.ru/link/?req=doc&amp;base=LAW&amp;n=502317&amp;dst=101300&amp;field=134&amp;date=26.01.2026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Glava</cp:lastModifiedBy>
  <cp:revision>2</cp:revision>
  <cp:lastPrinted>2026-01-27T10:58:00Z</cp:lastPrinted>
  <dcterms:created xsi:type="dcterms:W3CDTF">2026-01-28T06:02:00Z</dcterms:created>
  <dcterms:modified xsi:type="dcterms:W3CDTF">2026-01-28T06:02:00Z</dcterms:modified>
</cp:coreProperties>
</file>