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9FEB" w14:textId="77777777" w:rsidR="00A17572" w:rsidRDefault="00A17572" w:rsidP="00E8333A">
      <w:pPr>
        <w:jc w:val="center"/>
        <w:rPr>
          <w:rStyle w:val="a4"/>
          <w:b/>
          <w:i w:val="0"/>
          <w:color w:val="002060"/>
          <w:sz w:val="32"/>
          <w:szCs w:val="32"/>
        </w:rPr>
      </w:pPr>
      <w:bookmarkStart w:id="0" w:name="_GoBack"/>
      <w:bookmarkEnd w:id="0"/>
    </w:p>
    <w:p w14:paraId="7DEAA9CC" w14:textId="77777777" w:rsidR="00E8333A" w:rsidRDefault="00E8333A" w:rsidP="00E8333A">
      <w:pPr>
        <w:jc w:val="center"/>
        <w:rPr>
          <w:rStyle w:val="a4"/>
          <w:b/>
          <w:i w:val="0"/>
          <w:color w:val="002060"/>
          <w:sz w:val="32"/>
          <w:szCs w:val="32"/>
        </w:rPr>
      </w:pPr>
      <w:r w:rsidRPr="00A17572">
        <w:rPr>
          <w:rStyle w:val="a4"/>
          <w:b/>
          <w:i w:val="0"/>
          <w:color w:val="002060"/>
          <w:sz w:val="32"/>
          <w:szCs w:val="32"/>
        </w:rPr>
        <w:t>Уважаемые президиум, депутаты, руководители учреждений и предприятий и конечно же жители Тбилисского сельского поселения Тбилисского района</w:t>
      </w:r>
    </w:p>
    <w:p w14:paraId="2E80F67D" w14:textId="77777777" w:rsidR="00A17572" w:rsidRPr="00A17572" w:rsidRDefault="00A17572" w:rsidP="00E8333A">
      <w:pPr>
        <w:jc w:val="center"/>
        <w:rPr>
          <w:rStyle w:val="a4"/>
          <w:b/>
          <w:i w:val="0"/>
          <w:color w:val="002060"/>
          <w:sz w:val="32"/>
          <w:szCs w:val="32"/>
        </w:rPr>
      </w:pPr>
    </w:p>
    <w:p w14:paraId="247CEB29" w14:textId="77777777" w:rsidR="00E8333A" w:rsidRPr="00A17572" w:rsidRDefault="00E8333A" w:rsidP="00E8333A">
      <w:pPr>
        <w:ind w:firstLine="708"/>
        <w:rPr>
          <w:rStyle w:val="a4"/>
          <w:b/>
          <w:i w:val="0"/>
          <w:color w:val="002060"/>
          <w:sz w:val="28"/>
          <w:szCs w:val="28"/>
        </w:rPr>
      </w:pPr>
    </w:p>
    <w:p w14:paraId="67563DE3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Сегодня я доведу до Вас информацию о работе Совета Тбилисского сельского посе</w:t>
      </w:r>
      <w:r w:rsidR="00A353F2" w:rsidRPr="00A17572">
        <w:rPr>
          <w:rStyle w:val="a4"/>
          <w:i w:val="0"/>
          <w:color w:val="002060"/>
          <w:sz w:val="28"/>
          <w:szCs w:val="28"/>
        </w:rPr>
        <w:t>ления Тбилисского района за 2022</w:t>
      </w:r>
      <w:r w:rsidRPr="00A17572">
        <w:rPr>
          <w:rStyle w:val="a4"/>
          <w:i w:val="0"/>
          <w:color w:val="002060"/>
          <w:sz w:val="28"/>
          <w:szCs w:val="28"/>
        </w:rPr>
        <w:t xml:space="preserve"> год.</w:t>
      </w:r>
    </w:p>
    <w:p w14:paraId="72911DEE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Итак, совет Тбилисского сельского поселения Тбилисского района четвертого созыва сформирован после проведения выборов, состоявшихся 8 сентября 2019 года. Срок полномочий Совета составляет 5 лет.</w:t>
      </w:r>
    </w:p>
    <w:p w14:paraId="443625F4" w14:textId="77777777" w:rsidR="00E8333A" w:rsidRPr="00A17572" w:rsidRDefault="008B72C0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В состав Совета входят 24 депутата, из 24</w:t>
      </w:r>
      <w:r w:rsidR="00E8333A" w:rsidRPr="00A17572">
        <w:rPr>
          <w:rStyle w:val="a4"/>
          <w:i w:val="0"/>
          <w:color w:val="002060"/>
          <w:sz w:val="28"/>
          <w:szCs w:val="28"/>
        </w:rPr>
        <w:t xml:space="preserve"> депутатов – 11 переизбрались повторно, что значительно способствовало полноценному обмену опытом депутатской деятельности между впервые пришедшими и уже опытными депутатами. Все депутаты Совета в соответствии с уставом поселения работают на не постоянной основе. Так же 2 молодых депутата входят в Совет молодых депутатов при Совете муниципального образования Тбилисский район, председателем которого является Маргарян Спартак Гагикович.</w:t>
      </w:r>
    </w:p>
    <w:p w14:paraId="6C5ACA18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Из числа депутатов Совета образованы 5 комиссий:</w:t>
      </w:r>
    </w:p>
    <w:p w14:paraId="7207ED5B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1. Постоянная комиссия</w:t>
      </w:r>
      <w:r w:rsidRPr="00A17572">
        <w:rPr>
          <w:color w:val="002060"/>
          <w:sz w:val="28"/>
          <w:szCs w:val="28"/>
        </w:rPr>
        <w:t xml:space="preserve"> по экономике, бюджету, финансам, налогам и сборам (председатель </w:t>
      </w:r>
      <w:r w:rsidRPr="00A17572">
        <w:rPr>
          <w:b/>
          <w:color w:val="002060"/>
          <w:sz w:val="28"/>
          <w:szCs w:val="28"/>
        </w:rPr>
        <w:t>Скубачев Владимир Владимирович</w:t>
      </w:r>
      <w:r w:rsidRPr="00A17572">
        <w:rPr>
          <w:color w:val="002060"/>
          <w:sz w:val="28"/>
          <w:szCs w:val="28"/>
        </w:rPr>
        <w:t>);</w:t>
      </w:r>
    </w:p>
    <w:p w14:paraId="3529B8F7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2.</w:t>
      </w:r>
      <w:r w:rsidRPr="00A17572">
        <w:rPr>
          <w:rStyle w:val="a4"/>
          <w:i w:val="0"/>
          <w:color w:val="002060"/>
          <w:sz w:val="28"/>
          <w:szCs w:val="28"/>
        </w:rPr>
        <w:t xml:space="preserve"> Постоянная комиссия</w:t>
      </w:r>
      <w:r w:rsidRPr="00A17572">
        <w:rPr>
          <w:color w:val="002060"/>
          <w:sz w:val="28"/>
          <w:szCs w:val="28"/>
        </w:rPr>
        <w:t xml:space="preserve"> по строительству, транспорту, связи, благоустройству территории и жилищно-коммунальному хозяйству (председатель </w:t>
      </w:r>
      <w:r w:rsidRPr="00A17572">
        <w:rPr>
          <w:b/>
          <w:color w:val="002060"/>
          <w:sz w:val="28"/>
          <w:szCs w:val="28"/>
        </w:rPr>
        <w:t>Маргарян Спартак Гагикович</w:t>
      </w:r>
      <w:r w:rsidRPr="00A17572">
        <w:rPr>
          <w:color w:val="002060"/>
          <w:sz w:val="28"/>
          <w:szCs w:val="28"/>
        </w:rPr>
        <w:t>);</w:t>
      </w:r>
    </w:p>
    <w:p w14:paraId="1CA9ADC8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iCs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3. Постоянная комиссия </w:t>
      </w:r>
      <w:r w:rsidRPr="00A17572">
        <w:rPr>
          <w:color w:val="002060"/>
          <w:sz w:val="28"/>
          <w:szCs w:val="28"/>
        </w:rPr>
        <w:t xml:space="preserve">по культуре, библиотечному обслуживанию, спорту, организации досуга населения (председатель </w:t>
      </w:r>
      <w:r w:rsidRPr="00A17572">
        <w:rPr>
          <w:b/>
          <w:color w:val="002060"/>
          <w:sz w:val="28"/>
          <w:szCs w:val="28"/>
        </w:rPr>
        <w:t>Козубенко Надежда Викторовна</w:t>
      </w:r>
      <w:r w:rsidRPr="00A17572">
        <w:rPr>
          <w:color w:val="002060"/>
          <w:sz w:val="28"/>
          <w:szCs w:val="28"/>
        </w:rPr>
        <w:t>);</w:t>
      </w:r>
    </w:p>
    <w:p w14:paraId="347C8129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iCs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4. Постоянная комиссия</w:t>
      </w:r>
      <w:r w:rsidRPr="00A17572">
        <w:rPr>
          <w:color w:val="002060"/>
          <w:sz w:val="28"/>
          <w:szCs w:val="28"/>
        </w:rPr>
        <w:t xml:space="preserve">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(председатель </w:t>
      </w:r>
      <w:r w:rsidRPr="00A17572">
        <w:rPr>
          <w:b/>
          <w:color w:val="002060"/>
          <w:sz w:val="28"/>
          <w:szCs w:val="28"/>
        </w:rPr>
        <w:t>Соболева Раиса Алексеевна</w:t>
      </w:r>
      <w:r w:rsidRPr="00A17572">
        <w:rPr>
          <w:color w:val="002060"/>
          <w:sz w:val="28"/>
          <w:szCs w:val="28"/>
        </w:rPr>
        <w:t>);</w:t>
      </w:r>
    </w:p>
    <w:p w14:paraId="2773E1E1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5. Постоянная комиссия</w:t>
      </w:r>
      <w:r w:rsidRPr="00A17572">
        <w:rPr>
          <w:color w:val="002060"/>
          <w:sz w:val="28"/>
          <w:szCs w:val="28"/>
        </w:rPr>
        <w:t xml:space="preserve"> по муниципальному имуществу, земельным вопросам и вопросам улучшения жилищных условий, нуждающихся граждан</w:t>
      </w:r>
    </w:p>
    <w:p w14:paraId="23AD425E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 xml:space="preserve">(председатель </w:t>
      </w:r>
      <w:r w:rsidRPr="00A17572">
        <w:rPr>
          <w:b/>
          <w:color w:val="002060"/>
          <w:sz w:val="28"/>
          <w:szCs w:val="28"/>
        </w:rPr>
        <w:t>Алехин Вадим Владимирович</w:t>
      </w:r>
      <w:r w:rsidRPr="00A17572">
        <w:rPr>
          <w:color w:val="002060"/>
          <w:sz w:val="28"/>
          <w:szCs w:val="28"/>
        </w:rPr>
        <w:t>);</w:t>
      </w:r>
    </w:p>
    <w:p w14:paraId="48D7CA84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ab/>
        <w:t>Остальные депутаты распределены и занимают должности заместителей председателя комиссий, секретарей и членов данных комиссий.</w:t>
      </w:r>
    </w:p>
    <w:p w14:paraId="198116E7" w14:textId="77777777" w:rsidR="00E8333A" w:rsidRPr="00A17572" w:rsidRDefault="00E8333A" w:rsidP="00E8333A">
      <w:pPr>
        <w:shd w:val="clear" w:color="auto" w:fill="FFFFFF"/>
        <w:tabs>
          <w:tab w:val="left" w:pos="974"/>
        </w:tabs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pacing w:val="-6"/>
          <w:sz w:val="28"/>
          <w:szCs w:val="28"/>
        </w:rPr>
        <w:t>Деятельность Совета Тбилисского сельского пос</w:t>
      </w:r>
      <w:r w:rsidR="00FB5DE2" w:rsidRPr="00A17572">
        <w:rPr>
          <w:color w:val="002060"/>
          <w:spacing w:val="-6"/>
          <w:sz w:val="28"/>
          <w:szCs w:val="28"/>
        </w:rPr>
        <w:t xml:space="preserve">еления Тбилисского района в </w:t>
      </w:r>
      <w:r w:rsidR="00643A3C" w:rsidRPr="00A17572">
        <w:rPr>
          <w:color w:val="002060"/>
          <w:spacing w:val="-6"/>
          <w:sz w:val="28"/>
          <w:szCs w:val="28"/>
        </w:rPr>
        <w:t>2022 год</w:t>
      </w:r>
      <w:r w:rsidR="00FB5DE2" w:rsidRPr="00A17572">
        <w:rPr>
          <w:color w:val="002060"/>
          <w:spacing w:val="-6"/>
          <w:sz w:val="28"/>
          <w:szCs w:val="28"/>
        </w:rPr>
        <w:t>у</w:t>
      </w:r>
      <w:r w:rsidRPr="00A17572">
        <w:rPr>
          <w:color w:val="002060"/>
          <w:spacing w:val="-6"/>
          <w:sz w:val="28"/>
          <w:szCs w:val="28"/>
        </w:rPr>
        <w:t xml:space="preserve"> проходила в тесном и конструктивном сотрудничестве с администрацией поселения. У нас общая цель - рост благосостояния жителей нашего поселения и, от того, как слаженно мы будем работать, во многом будет зависеть успешное исполнение полномочий возложенных на местное самоуправления.</w:t>
      </w:r>
    </w:p>
    <w:p w14:paraId="08585372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 Работа по основным н</w:t>
      </w:r>
      <w:r w:rsidR="00643A3C" w:rsidRPr="00A17572">
        <w:rPr>
          <w:rStyle w:val="a4"/>
          <w:i w:val="0"/>
          <w:color w:val="002060"/>
          <w:sz w:val="28"/>
          <w:szCs w:val="28"/>
        </w:rPr>
        <w:t>аправлениям деятельности Совета</w:t>
      </w:r>
      <w:r w:rsidRPr="00A17572">
        <w:rPr>
          <w:rStyle w:val="a4"/>
          <w:i w:val="0"/>
          <w:color w:val="002060"/>
          <w:sz w:val="28"/>
          <w:szCs w:val="28"/>
        </w:rPr>
        <w:t xml:space="preserve"> осуществлялась  в различных формах, таких как:</w:t>
      </w:r>
    </w:p>
    <w:p w14:paraId="3F85E061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разработка проектов решений Совета; </w:t>
      </w:r>
    </w:p>
    <w:p w14:paraId="0DFDCA46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анализ проектов нормативно-правовых актов, выносимых на рассмотрение Совета; </w:t>
      </w:r>
    </w:p>
    <w:p w14:paraId="5C459B85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подготовка замечаний, предложений по рассматриваемым проектам; </w:t>
      </w:r>
    </w:p>
    <w:p w14:paraId="756C3114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lastRenderedPageBreak/>
        <w:t xml:space="preserve">- прием граждан; </w:t>
      </w:r>
    </w:p>
    <w:p w14:paraId="52A3BE75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проведение заседаний постоянных депутатских комиссий; </w:t>
      </w:r>
    </w:p>
    <w:p w14:paraId="6ECE6172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проведение сессий Совета; </w:t>
      </w:r>
    </w:p>
    <w:p w14:paraId="7E7D5589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контроль за выполнением ранее принятых решений Совета;</w:t>
      </w:r>
    </w:p>
    <w:p w14:paraId="2947642E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- участие в проведении различных мероприятий. </w:t>
      </w:r>
    </w:p>
    <w:p w14:paraId="32DAF27B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В соответствии с Регламентом работы Совета все выносимые на сессию вопросы подлежат предварительному рассмотрению комиссиями Совета. Таким образом, депутаты не только непосредственно участвуют в подготовке проектов решений на сессию, но и несут ответственность за законность и обоснованность принимаемых решений.  Данный подход побуждает депутатов в процессе подготовки к сессии не только лично вникать в суть предлагаемого проекта, но и оценивать его с точки зрения избирателя. Так как рассмотрение проектов нормативно-правовых актов в ходе заседаний комиссий позволяет депутатам более внимательно изучить вопрос, проработать его с точки зрения законности и обоснованности, получить исчерпывающие ответы на возникшие при рассмотрении вопросы, касающиеся предмета правового акта.</w:t>
      </w:r>
    </w:p>
    <w:p w14:paraId="14953440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За отчетный период Советом Тбилисского сельского поселения Тбил</w:t>
      </w:r>
      <w:r w:rsidR="00FB5DE2" w:rsidRPr="00A17572">
        <w:rPr>
          <w:color w:val="002060"/>
          <w:sz w:val="28"/>
          <w:szCs w:val="28"/>
        </w:rPr>
        <w:t>исского района было проведено 13</w:t>
      </w:r>
      <w:r w:rsidRPr="00A17572">
        <w:rPr>
          <w:color w:val="002060"/>
          <w:sz w:val="28"/>
          <w:szCs w:val="28"/>
        </w:rPr>
        <w:t xml:space="preserve"> сессий, на которых принимались решения по возникающим вопросам, таким как: </w:t>
      </w:r>
    </w:p>
    <w:p w14:paraId="3B022D61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- приведение нормативно-правовой базы в соответствие с действующими правовыми актами Российской Федерации и законодательством Краснодарского края;</w:t>
      </w:r>
    </w:p>
    <w:p w14:paraId="5D93A992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- вопросы, связанные с полномочиями администрации поселения в области ЖКХ и благоустройства;</w:t>
      </w:r>
    </w:p>
    <w:p w14:paraId="04DD1CE3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- вопросы, связанные с исполнением бюджета поселения, внесением в него корректировок, принятие бюджета на следующий финансовый год;</w:t>
      </w:r>
    </w:p>
    <w:p w14:paraId="31A9D196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 xml:space="preserve">-  вопросы культурного характера (такие как награждения наиболее отличившихся жителей поселения благодарностью, почетными грамотами, присвоение звания Почетный гражданин поселения, вручение медали </w:t>
      </w:r>
      <w:r w:rsidR="00A353F2" w:rsidRPr="00A17572">
        <w:rPr>
          <w:color w:val="002060"/>
          <w:sz w:val="28"/>
          <w:szCs w:val="28"/>
        </w:rPr>
        <w:t>«</w:t>
      </w:r>
      <w:r w:rsidRPr="00A17572">
        <w:rPr>
          <w:color w:val="002060"/>
          <w:sz w:val="28"/>
          <w:szCs w:val="28"/>
        </w:rPr>
        <w:t>За заслуги</w:t>
      </w:r>
      <w:r w:rsidR="00A353F2" w:rsidRPr="00A17572">
        <w:rPr>
          <w:color w:val="002060"/>
          <w:sz w:val="28"/>
          <w:szCs w:val="28"/>
        </w:rPr>
        <w:t>»</w:t>
      </w:r>
      <w:r w:rsidRPr="00A17572">
        <w:rPr>
          <w:color w:val="002060"/>
          <w:sz w:val="28"/>
          <w:szCs w:val="28"/>
        </w:rPr>
        <w:t xml:space="preserve"> перед поселением и т.д.);</w:t>
      </w:r>
    </w:p>
    <w:p w14:paraId="5ADA25E8" w14:textId="77777777" w:rsidR="00E8333A" w:rsidRPr="00A17572" w:rsidRDefault="00E8333A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- и многие другие вопросы, входящие в перечень полномочий сельского поселения требующих принятия решений Представительным органом поселения.</w:t>
      </w:r>
    </w:p>
    <w:p w14:paraId="7DED1AE1" w14:textId="77777777" w:rsidR="00E8333A" w:rsidRPr="00A17572" w:rsidRDefault="008B72C0" w:rsidP="00E8333A">
      <w:pPr>
        <w:ind w:left="-284" w:right="-143" w:firstLine="710"/>
        <w:jc w:val="both"/>
        <w:rPr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 xml:space="preserve">На проводимых сессиях </w:t>
      </w:r>
      <w:r w:rsidR="00FB5DE2" w:rsidRPr="00A17572">
        <w:rPr>
          <w:color w:val="002060"/>
          <w:sz w:val="28"/>
          <w:szCs w:val="28"/>
        </w:rPr>
        <w:t>было принято 62</w:t>
      </w:r>
      <w:r w:rsidR="00E8333A" w:rsidRPr="00A17572">
        <w:rPr>
          <w:color w:val="002060"/>
          <w:sz w:val="28"/>
          <w:szCs w:val="28"/>
        </w:rPr>
        <w:t xml:space="preserve"> таких решений. </w:t>
      </w:r>
    </w:p>
    <w:p w14:paraId="0C2D35A2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iCs w:val="0"/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>Постоянными ком</w:t>
      </w:r>
      <w:r w:rsidR="00A353F2" w:rsidRPr="00A17572">
        <w:rPr>
          <w:color w:val="002060"/>
          <w:sz w:val="28"/>
          <w:szCs w:val="28"/>
        </w:rPr>
        <w:t>иссиями за прошедший период 2022</w:t>
      </w:r>
      <w:r w:rsidRPr="00A17572">
        <w:rPr>
          <w:color w:val="002060"/>
          <w:sz w:val="28"/>
          <w:szCs w:val="28"/>
        </w:rPr>
        <w:t xml:space="preserve"> года проведено </w:t>
      </w:r>
      <w:r w:rsidR="00FB5DE2" w:rsidRPr="00A17572">
        <w:rPr>
          <w:color w:val="002060"/>
          <w:sz w:val="28"/>
          <w:szCs w:val="28"/>
        </w:rPr>
        <w:t>13</w:t>
      </w:r>
      <w:r w:rsidR="008B72C0" w:rsidRPr="00A17572">
        <w:rPr>
          <w:color w:val="002060"/>
          <w:sz w:val="28"/>
          <w:szCs w:val="28"/>
        </w:rPr>
        <w:t xml:space="preserve"> заседаний</w:t>
      </w:r>
      <w:r w:rsidRPr="00A17572">
        <w:rPr>
          <w:color w:val="002060"/>
          <w:sz w:val="28"/>
          <w:szCs w:val="28"/>
        </w:rPr>
        <w:t>, на которых рассмотр</w:t>
      </w:r>
      <w:r w:rsidR="00FB5DE2" w:rsidRPr="00A17572">
        <w:rPr>
          <w:color w:val="002060"/>
          <w:sz w:val="28"/>
          <w:szCs w:val="28"/>
        </w:rPr>
        <w:t>ено 62</w:t>
      </w:r>
      <w:r w:rsidRPr="00A17572">
        <w:rPr>
          <w:color w:val="002060"/>
          <w:sz w:val="28"/>
          <w:szCs w:val="28"/>
        </w:rPr>
        <w:t xml:space="preserve"> вопрос</w:t>
      </w:r>
      <w:r w:rsidR="00FB5DE2" w:rsidRPr="00A17572">
        <w:rPr>
          <w:color w:val="002060"/>
          <w:sz w:val="28"/>
          <w:szCs w:val="28"/>
        </w:rPr>
        <w:t>а.</w:t>
      </w:r>
    </w:p>
    <w:p w14:paraId="3D6F4020" w14:textId="77777777" w:rsidR="00E8333A" w:rsidRPr="00A17572" w:rsidRDefault="00FB5DE2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В 2022</w:t>
      </w:r>
      <w:r w:rsidR="00E8333A" w:rsidRPr="00A17572">
        <w:rPr>
          <w:rStyle w:val="a4"/>
          <w:i w:val="0"/>
          <w:color w:val="002060"/>
          <w:sz w:val="28"/>
          <w:szCs w:val="28"/>
        </w:rPr>
        <w:t xml:space="preserve"> году принято </w:t>
      </w:r>
      <w:r w:rsidR="002158BF" w:rsidRPr="00A17572">
        <w:rPr>
          <w:rStyle w:val="a4"/>
          <w:i w:val="0"/>
          <w:color w:val="002060"/>
          <w:sz w:val="28"/>
          <w:szCs w:val="28"/>
        </w:rPr>
        <w:t>43</w:t>
      </w:r>
      <w:r w:rsidR="008B72C0" w:rsidRPr="00A17572">
        <w:rPr>
          <w:rStyle w:val="a4"/>
          <w:i w:val="0"/>
          <w:color w:val="002060"/>
          <w:sz w:val="28"/>
          <w:szCs w:val="28"/>
        </w:rPr>
        <w:t xml:space="preserve"> решения</w:t>
      </w:r>
      <w:r w:rsidR="00E8333A" w:rsidRPr="00A17572">
        <w:rPr>
          <w:rStyle w:val="a4"/>
          <w:i w:val="0"/>
          <w:color w:val="002060"/>
          <w:sz w:val="28"/>
          <w:szCs w:val="28"/>
        </w:rPr>
        <w:t xml:space="preserve"> о внесении изменений в уже действующие правовые акты, утвержденные Советом Тбилисского сельского поселения Тбилисского района. Данное обстоятельство связано с постоянным внесением изменений в вышестоящие нормативно-правовые акты. </w:t>
      </w:r>
    </w:p>
    <w:p w14:paraId="6FFBCEE8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Все нормативно-правовые акты Совета вступали в силу только после их официального опубликования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A3D9ED5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 xml:space="preserve">Кроме того депутаты Совета Тбилисского сельского поселения Тбилисского района на постоянной основе принимают самое активное участие в </w:t>
      </w:r>
      <w:r w:rsidRPr="00A17572">
        <w:rPr>
          <w:rStyle w:val="a4"/>
          <w:i w:val="0"/>
          <w:color w:val="002060"/>
          <w:sz w:val="28"/>
          <w:szCs w:val="28"/>
        </w:rPr>
        <w:lastRenderedPageBreak/>
        <w:t>жизни поселения, являясь при этом членами различных комиссий созданных при администрации поселения таких как:</w:t>
      </w:r>
    </w:p>
    <w:p w14:paraId="1903114C" w14:textId="77777777" w:rsidR="00E8333A" w:rsidRPr="00A17572" w:rsidRDefault="0001009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о</w:t>
      </w:r>
      <w:r w:rsidR="00E8333A" w:rsidRPr="00A17572">
        <w:rPr>
          <w:rStyle w:val="a4"/>
          <w:i w:val="0"/>
          <w:color w:val="002060"/>
          <w:sz w:val="28"/>
          <w:szCs w:val="28"/>
        </w:rPr>
        <w:t>бщественная комиссия по Формированию комфортной городской среды;</w:t>
      </w:r>
    </w:p>
    <w:p w14:paraId="25BB41C4" w14:textId="77777777" w:rsidR="00E8333A" w:rsidRPr="00A17572" w:rsidRDefault="0001009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к</w:t>
      </w:r>
      <w:r w:rsidR="00E8333A" w:rsidRPr="00A17572">
        <w:rPr>
          <w:rStyle w:val="a4"/>
          <w:i w:val="0"/>
          <w:color w:val="002060"/>
          <w:sz w:val="28"/>
          <w:szCs w:val="28"/>
        </w:rPr>
        <w:t>омиссия по профилактике правонарушений;</w:t>
      </w:r>
    </w:p>
    <w:p w14:paraId="1BD6B5AD" w14:textId="77777777" w:rsidR="00E8333A" w:rsidRPr="00A17572" w:rsidRDefault="0001009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а</w:t>
      </w:r>
      <w:r w:rsidR="00E8333A" w:rsidRPr="00A17572">
        <w:rPr>
          <w:rStyle w:val="a4"/>
          <w:i w:val="0"/>
          <w:color w:val="002060"/>
          <w:sz w:val="28"/>
          <w:szCs w:val="28"/>
        </w:rPr>
        <w:t>дминистративная комиссия;</w:t>
      </w:r>
    </w:p>
    <w:p w14:paraId="17046D8A" w14:textId="77777777" w:rsidR="00E8333A" w:rsidRPr="00A17572" w:rsidRDefault="0001009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т</w:t>
      </w:r>
      <w:r w:rsidR="00E8333A" w:rsidRPr="00A17572">
        <w:rPr>
          <w:rStyle w:val="a4"/>
          <w:i w:val="0"/>
          <w:color w:val="002060"/>
          <w:sz w:val="28"/>
          <w:szCs w:val="28"/>
        </w:rPr>
        <w:t>опонимическая комиссия;</w:t>
      </w:r>
    </w:p>
    <w:p w14:paraId="1FEB09BF" w14:textId="77777777" w:rsidR="00E8333A" w:rsidRPr="00A17572" w:rsidRDefault="0001009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- в</w:t>
      </w:r>
      <w:r w:rsidR="00E8333A" w:rsidRPr="00A17572">
        <w:rPr>
          <w:rStyle w:val="a4"/>
          <w:i w:val="0"/>
          <w:color w:val="002060"/>
          <w:sz w:val="28"/>
          <w:szCs w:val="28"/>
        </w:rPr>
        <w:t xml:space="preserve"> организационных комитетах, создаваемых при принятии решений о вносимых изменениях в Устав поселения либо его принятие, изменениях правил благоустройства сельского поселения, а также при принятии бюджета на очередной финансовый год.</w:t>
      </w:r>
    </w:p>
    <w:p w14:paraId="16E1AA39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Хорошей, доброй традицией стало участие депутатов Совета поселения совместно с администрацией при проведении мероприятий по контролю за ходом строительства объектов на территории Тбилисского сельского поселения, что позволяет депутатскому корпусу получать текущую информацию о строительстве либо реконструкции того или иного объекта, иметь возможность своевременно доносить полученную информацию до жителей поселения.</w:t>
      </w:r>
    </w:p>
    <w:p w14:paraId="6A4C0B45" w14:textId="77777777" w:rsidR="00E8333A" w:rsidRPr="00A17572" w:rsidRDefault="00E8333A" w:rsidP="00E8333A">
      <w:pPr>
        <w:ind w:left="-284" w:right="-143" w:firstLine="710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rStyle w:val="a4"/>
          <w:i w:val="0"/>
          <w:color w:val="002060"/>
          <w:sz w:val="28"/>
          <w:szCs w:val="28"/>
        </w:rPr>
        <w:t>По окончанию своего доклада хотелось бы сказать, что депутатский корпус Тбилисского сельского поселения Тбилисского района я считаю работоспособным, квалифицированным, умеющим принимать важные решения, входящие в его полномочия органом. Действующим от имени жителей поселения и на благо Тбилисского сельского поселения Тбилисского района!</w:t>
      </w:r>
    </w:p>
    <w:p w14:paraId="0259499C" w14:textId="77777777" w:rsidR="00A17572" w:rsidRDefault="00A17572" w:rsidP="00E8333A">
      <w:pPr>
        <w:ind w:left="-284" w:right="-143" w:firstLine="710"/>
        <w:jc w:val="both"/>
        <w:rPr>
          <w:rStyle w:val="a4"/>
          <w:b/>
          <w:i w:val="0"/>
          <w:color w:val="002060"/>
          <w:sz w:val="28"/>
          <w:szCs w:val="28"/>
        </w:rPr>
      </w:pPr>
    </w:p>
    <w:p w14:paraId="36699C98" w14:textId="77777777" w:rsidR="00A17572" w:rsidRDefault="00A17572" w:rsidP="00A17572">
      <w:pPr>
        <w:ind w:left="-284" w:right="-143" w:firstLine="710"/>
        <w:jc w:val="right"/>
        <w:rPr>
          <w:rStyle w:val="a4"/>
          <w:b/>
          <w:i w:val="0"/>
          <w:color w:val="002060"/>
          <w:sz w:val="28"/>
          <w:szCs w:val="28"/>
        </w:rPr>
      </w:pPr>
    </w:p>
    <w:p w14:paraId="0CA95289" w14:textId="77777777" w:rsidR="00E8333A" w:rsidRPr="00A17572" w:rsidRDefault="00E8333A" w:rsidP="00A17572">
      <w:pPr>
        <w:ind w:left="-284" w:right="-143" w:firstLine="710"/>
        <w:jc w:val="right"/>
        <w:rPr>
          <w:rStyle w:val="a4"/>
          <w:b/>
          <w:i w:val="0"/>
          <w:color w:val="002060"/>
          <w:sz w:val="28"/>
          <w:szCs w:val="28"/>
        </w:rPr>
      </w:pPr>
      <w:r w:rsidRPr="00A17572">
        <w:rPr>
          <w:rStyle w:val="a4"/>
          <w:b/>
          <w:i w:val="0"/>
          <w:color w:val="002060"/>
          <w:sz w:val="28"/>
          <w:szCs w:val="28"/>
        </w:rPr>
        <w:t>Спасибо за внимание!</w:t>
      </w:r>
    </w:p>
    <w:p w14:paraId="56CFF7AF" w14:textId="77777777" w:rsidR="005333F8" w:rsidRPr="00A17572" w:rsidRDefault="004B2AC1" w:rsidP="005333F8">
      <w:pPr>
        <w:ind w:firstLine="708"/>
        <w:jc w:val="both"/>
        <w:rPr>
          <w:rStyle w:val="a4"/>
          <w:i w:val="0"/>
          <w:color w:val="002060"/>
          <w:sz w:val="28"/>
          <w:szCs w:val="28"/>
        </w:rPr>
      </w:pPr>
      <w:r w:rsidRPr="00A17572">
        <w:rPr>
          <w:color w:val="002060"/>
          <w:sz w:val="28"/>
          <w:szCs w:val="28"/>
        </w:rPr>
        <w:t xml:space="preserve"> </w:t>
      </w:r>
    </w:p>
    <w:sectPr w:rsidR="005333F8" w:rsidRPr="00A17572" w:rsidSect="0057119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4CA"/>
    <w:multiLevelType w:val="hybridMultilevel"/>
    <w:tmpl w:val="C34E2B88"/>
    <w:lvl w:ilvl="0" w:tplc="9DC89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64F94"/>
    <w:multiLevelType w:val="hybridMultilevel"/>
    <w:tmpl w:val="59E64EBA"/>
    <w:lvl w:ilvl="0" w:tplc="2A5436F6">
      <w:start w:val="1"/>
      <w:numFmt w:val="bullet"/>
      <w:lvlText w:val=""/>
      <w:lvlJc w:val="left"/>
      <w:pPr>
        <w:tabs>
          <w:tab w:val="num" w:pos="718"/>
        </w:tabs>
        <w:ind w:left="-132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FB8"/>
    <w:multiLevelType w:val="hybridMultilevel"/>
    <w:tmpl w:val="3342DE22"/>
    <w:lvl w:ilvl="0" w:tplc="BE566A1E">
      <w:start w:val="1"/>
      <w:numFmt w:val="bullet"/>
      <w:lvlText w:val="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8DE"/>
    <w:multiLevelType w:val="hybridMultilevel"/>
    <w:tmpl w:val="31447C5E"/>
    <w:lvl w:ilvl="0" w:tplc="BE566A1E">
      <w:start w:val="1"/>
      <w:numFmt w:val="bullet"/>
      <w:lvlText w:val=""/>
      <w:lvlJc w:val="left"/>
      <w:pPr>
        <w:tabs>
          <w:tab w:val="num" w:pos="1260"/>
        </w:tabs>
        <w:ind w:left="65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5"/>
    <w:rsid w:val="0001009A"/>
    <w:rsid w:val="00010387"/>
    <w:rsid w:val="00042003"/>
    <w:rsid w:val="00054154"/>
    <w:rsid w:val="000701E6"/>
    <w:rsid w:val="000933A4"/>
    <w:rsid w:val="000A2B62"/>
    <w:rsid w:val="000B749D"/>
    <w:rsid w:val="000C3612"/>
    <w:rsid w:val="000E412C"/>
    <w:rsid w:val="001044DF"/>
    <w:rsid w:val="00115014"/>
    <w:rsid w:val="00141CF0"/>
    <w:rsid w:val="00171C90"/>
    <w:rsid w:val="00182A98"/>
    <w:rsid w:val="001B05B5"/>
    <w:rsid w:val="001D3645"/>
    <w:rsid w:val="001F165C"/>
    <w:rsid w:val="00203642"/>
    <w:rsid w:val="00204EAD"/>
    <w:rsid w:val="002104DC"/>
    <w:rsid w:val="002158BF"/>
    <w:rsid w:val="00244927"/>
    <w:rsid w:val="00261CD7"/>
    <w:rsid w:val="00276DB3"/>
    <w:rsid w:val="00283C6F"/>
    <w:rsid w:val="002945B5"/>
    <w:rsid w:val="002A174E"/>
    <w:rsid w:val="002B3C7E"/>
    <w:rsid w:val="002D2AFE"/>
    <w:rsid w:val="002D7836"/>
    <w:rsid w:val="002E517A"/>
    <w:rsid w:val="002E7965"/>
    <w:rsid w:val="00330C70"/>
    <w:rsid w:val="0034433A"/>
    <w:rsid w:val="0036418A"/>
    <w:rsid w:val="003B585B"/>
    <w:rsid w:val="003B6261"/>
    <w:rsid w:val="003C61D6"/>
    <w:rsid w:val="003D0F0C"/>
    <w:rsid w:val="003E5890"/>
    <w:rsid w:val="00407CA5"/>
    <w:rsid w:val="00442D95"/>
    <w:rsid w:val="0047678C"/>
    <w:rsid w:val="004A2144"/>
    <w:rsid w:val="004A6284"/>
    <w:rsid w:val="004B2AC1"/>
    <w:rsid w:val="004C2B24"/>
    <w:rsid w:val="004F6238"/>
    <w:rsid w:val="00505C11"/>
    <w:rsid w:val="00507A81"/>
    <w:rsid w:val="005173E3"/>
    <w:rsid w:val="00522491"/>
    <w:rsid w:val="00525577"/>
    <w:rsid w:val="005333F8"/>
    <w:rsid w:val="0057119E"/>
    <w:rsid w:val="0057463D"/>
    <w:rsid w:val="005A740D"/>
    <w:rsid w:val="005F6AF1"/>
    <w:rsid w:val="00604F34"/>
    <w:rsid w:val="00613E7B"/>
    <w:rsid w:val="0062467C"/>
    <w:rsid w:val="00643A3C"/>
    <w:rsid w:val="006719C1"/>
    <w:rsid w:val="006A1B02"/>
    <w:rsid w:val="006A77BF"/>
    <w:rsid w:val="006C124F"/>
    <w:rsid w:val="006C203B"/>
    <w:rsid w:val="006E3CD2"/>
    <w:rsid w:val="006F36E2"/>
    <w:rsid w:val="00722557"/>
    <w:rsid w:val="00730824"/>
    <w:rsid w:val="00761684"/>
    <w:rsid w:val="00767C21"/>
    <w:rsid w:val="00780AA5"/>
    <w:rsid w:val="00790D2E"/>
    <w:rsid w:val="007B355A"/>
    <w:rsid w:val="007D6612"/>
    <w:rsid w:val="007E1530"/>
    <w:rsid w:val="008056FF"/>
    <w:rsid w:val="008239CB"/>
    <w:rsid w:val="0085627D"/>
    <w:rsid w:val="008B060E"/>
    <w:rsid w:val="008B72C0"/>
    <w:rsid w:val="008C3858"/>
    <w:rsid w:val="009154FA"/>
    <w:rsid w:val="0091626F"/>
    <w:rsid w:val="00942332"/>
    <w:rsid w:val="009C46DB"/>
    <w:rsid w:val="009D2E35"/>
    <w:rsid w:val="00A15165"/>
    <w:rsid w:val="00A17572"/>
    <w:rsid w:val="00A22E3A"/>
    <w:rsid w:val="00A353F2"/>
    <w:rsid w:val="00A3754B"/>
    <w:rsid w:val="00A7382F"/>
    <w:rsid w:val="00A855B5"/>
    <w:rsid w:val="00AA4FCF"/>
    <w:rsid w:val="00AE3C9B"/>
    <w:rsid w:val="00AF0CA8"/>
    <w:rsid w:val="00B15A01"/>
    <w:rsid w:val="00B67B25"/>
    <w:rsid w:val="00B74C86"/>
    <w:rsid w:val="00BB7399"/>
    <w:rsid w:val="00BC0F91"/>
    <w:rsid w:val="00BE1DBA"/>
    <w:rsid w:val="00C04633"/>
    <w:rsid w:val="00C10914"/>
    <w:rsid w:val="00C23767"/>
    <w:rsid w:val="00C46EAD"/>
    <w:rsid w:val="00C76413"/>
    <w:rsid w:val="00CB3755"/>
    <w:rsid w:val="00CC0B7E"/>
    <w:rsid w:val="00CC3C3E"/>
    <w:rsid w:val="00CD7792"/>
    <w:rsid w:val="00CE534A"/>
    <w:rsid w:val="00CF0C97"/>
    <w:rsid w:val="00CF199E"/>
    <w:rsid w:val="00D10B3D"/>
    <w:rsid w:val="00D46D1F"/>
    <w:rsid w:val="00D4795B"/>
    <w:rsid w:val="00D60DE2"/>
    <w:rsid w:val="00D74B8E"/>
    <w:rsid w:val="00D7586C"/>
    <w:rsid w:val="00D90DFF"/>
    <w:rsid w:val="00DA70B1"/>
    <w:rsid w:val="00DE3399"/>
    <w:rsid w:val="00DE7BDB"/>
    <w:rsid w:val="00E51275"/>
    <w:rsid w:val="00E8333A"/>
    <w:rsid w:val="00E849C5"/>
    <w:rsid w:val="00E95609"/>
    <w:rsid w:val="00E9791B"/>
    <w:rsid w:val="00ED3EDE"/>
    <w:rsid w:val="00EE3ECC"/>
    <w:rsid w:val="00F06344"/>
    <w:rsid w:val="00F06C3D"/>
    <w:rsid w:val="00F10D82"/>
    <w:rsid w:val="00F34959"/>
    <w:rsid w:val="00F8436E"/>
    <w:rsid w:val="00FB5DE2"/>
    <w:rsid w:val="00FC203E"/>
    <w:rsid w:val="00FD431B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5021"/>
  <w15:chartTrackingRefBased/>
  <w15:docId w15:val="{AD504014-80E1-4113-A030-AC80C1D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_1 Знак Знак Знак Знак Знак Знак Знак Знак Знак"/>
    <w:basedOn w:val="a"/>
    <w:rsid w:val="00604F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3D0F0C"/>
    <w:rPr>
      <w:rFonts w:ascii="Tahoma" w:hAnsi="Tahoma" w:cs="Tahoma"/>
      <w:sz w:val="16"/>
      <w:szCs w:val="16"/>
    </w:rPr>
  </w:style>
  <w:style w:type="character" w:styleId="a4">
    <w:name w:val="Emphasis"/>
    <w:qFormat/>
    <w:rsid w:val="001044DF"/>
    <w:rPr>
      <w:i/>
      <w:iCs/>
    </w:rPr>
  </w:style>
  <w:style w:type="paragraph" w:styleId="a5">
    <w:name w:val="Название"/>
    <w:basedOn w:val="a"/>
    <w:next w:val="a"/>
    <w:link w:val="a6"/>
    <w:qFormat/>
    <w:rsid w:val="001044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1044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333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B15A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cp:lastModifiedBy>SAdmin</cp:lastModifiedBy>
  <cp:revision>2</cp:revision>
  <cp:lastPrinted>2023-02-17T08:28:00Z</cp:lastPrinted>
  <dcterms:created xsi:type="dcterms:W3CDTF">2023-06-14T12:46:00Z</dcterms:created>
  <dcterms:modified xsi:type="dcterms:W3CDTF">2023-06-14T12:46:00Z</dcterms:modified>
</cp:coreProperties>
</file>