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8A3FB" w14:textId="77777777" w:rsidR="00EC1C7C" w:rsidRDefault="003B208F">
      <w:pPr>
        <w:rPr>
          <w:color w:val="auto"/>
          <w:sz w:val="28"/>
          <w:lang w:val="ru-RU"/>
        </w:rPr>
      </w:pPr>
      <w:bookmarkStart w:id="0" w:name="_GoBack"/>
      <w:bookmarkEnd w:id="0"/>
      <w:r>
        <w:rPr>
          <w:color w:val="auto"/>
          <w:sz w:val="28"/>
          <w:lang w:val="ru-RU"/>
        </w:rPr>
        <w:t xml:space="preserve">                                                                                                         </w:t>
      </w:r>
      <w:r w:rsidR="00A16940">
        <w:rPr>
          <w:color w:val="auto"/>
          <w:sz w:val="28"/>
          <w:lang w:val="ru-RU"/>
        </w:rPr>
        <w:t xml:space="preserve">        </w:t>
      </w:r>
      <w:r>
        <w:rPr>
          <w:color w:val="auto"/>
          <w:sz w:val="28"/>
          <w:lang w:val="ru-RU"/>
        </w:rPr>
        <w:t xml:space="preserve">   ПРОЕКТ</w:t>
      </w:r>
    </w:p>
    <w:p w14:paraId="5307AA0D" w14:textId="77777777" w:rsidR="00EC1C7C" w:rsidRPr="00A16940" w:rsidRDefault="00A16940" w:rsidP="00A16940">
      <w:pPr>
        <w:jc w:val="right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постановления</w:t>
      </w:r>
    </w:p>
    <w:p w14:paraId="681394B4" w14:textId="77777777" w:rsidR="00EC1C7C" w:rsidRPr="00DA7AE5" w:rsidRDefault="00A16940" w:rsidP="00A16940">
      <w:pPr>
        <w:jc w:val="right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от 27.10.2023 г.</w:t>
      </w:r>
    </w:p>
    <w:p w14:paraId="523CB161" w14:textId="77777777" w:rsidR="00D5372C" w:rsidRPr="00DA7AE5" w:rsidRDefault="00D5372C">
      <w:pPr>
        <w:rPr>
          <w:color w:val="auto"/>
          <w:sz w:val="28"/>
          <w:lang w:val="ru-RU"/>
        </w:rPr>
      </w:pPr>
    </w:p>
    <w:p w14:paraId="7D6DB6F8" w14:textId="77777777" w:rsidR="001C3D86" w:rsidRDefault="001C3D86" w:rsidP="00CF60B0">
      <w:pPr>
        <w:jc w:val="center"/>
        <w:rPr>
          <w:b/>
          <w:color w:val="auto"/>
          <w:sz w:val="28"/>
          <w:lang w:val="ru-RU"/>
        </w:rPr>
      </w:pPr>
    </w:p>
    <w:p w14:paraId="75113509" w14:textId="77777777" w:rsidR="00DB6D5F" w:rsidRDefault="00DB6D5F" w:rsidP="00CF60B0">
      <w:pPr>
        <w:jc w:val="center"/>
        <w:rPr>
          <w:b/>
          <w:color w:val="auto"/>
          <w:sz w:val="28"/>
          <w:lang w:val="ru-RU"/>
        </w:rPr>
      </w:pPr>
    </w:p>
    <w:p w14:paraId="302C9EAB" w14:textId="77777777" w:rsidR="003C6E68" w:rsidRDefault="003C6E68" w:rsidP="00CF60B0">
      <w:pPr>
        <w:jc w:val="center"/>
        <w:rPr>
          <w:b/>
          <w:color w:val="auto"/>
          <w:sz w:val="28"/>
          <w:lang w:val="ru-RU"/>
        </w:rPr>
      </w:pPr>
    </w:p>
    <w:p w14:paraId="3ACFDE76" w14:textId="77777777" w:rsidR="003C6E68" w:rsidRDefault="003C6E68" w:rsidP="00CF60B0">
      <w:pPr>
        <w:jc w:val="center"/>
        <w:rPr>
          <w:b/>
          <w:color w:val="auto"/>
          <w:sz w:val="28"/>
          <w:lang w:val="ru-RU"/>
        </w:rPr>
      </w:pPr>
    </w:p>
    <w:p w14:paraId="539634A0" w14:textId="77777777" w:rsidR="003C6E68" w:rsidRDefault="003C6E68" w:rsidP="00CF60B0">
      <w:pPr>
        <w:jc w:val="center"/>
        <w:rPr>
          <w:b/>
          <w:color w:val="auto"/>
          <w:sz w:val="28"/>
          <w:lang w:val="ru-RU"/>
        </w:rPr>
      </w:pPr>
    </w:p>
    <w:p w14:paraId="446DBD36" w14:textId="77777777" w:rsidR="003C6E68" w:rsidRDefault="003C6E68" w:rsidP="00CF60B0">
      <w:pPr>
        <w:jc w:val="center"/>
        <w:rPr>
          <w:b/>
          <w:color w:val="auto"/>
          <w:sz w:val="28"/>
          <w:lang w:val="ru-RU"/>
        </w:rPr>
      </w:pPr>
    </w:p>
    <w:p w14:paraId="4100875A" w14:textId="77777777" w:rsidR="00DB6D5F" w:rsidRPr="00DA7AE5" w:rsidRDefault="00DB6D5F" w:rsidP="00CF60B0">
      <w:pPr>
        <w:jc w:val="center"/>
        <w:rPr>
          <w:b/>
          <w:color w:val="auto"/>
          <w:sz w:val="28"/>
          <w:lang w:val="ru-RU"/>
        </w:rPr>
      </w:pPr>
    </w:p>
    <w:p w14:paraId="4C554D27" w14:textId="77777777" w:rsidR="002468AF" w:rsidRPr="00DA7AE5" w:rsidRDefault="002468AF" w:rsidP="00CF60B0">
      <w:pPr>
        <w:jc w:val="center"/>
        <w:rPr>
          <w:b/>
          <w:color w:val="auto"/>
          <w:sz w:val="28"/>
          <w:lang w:val="ru-RU"/>
        </w:rPr>
      </w:pPr>
    </w:p>
    <w:p w14:paraId="7F7DB99D" w14:textId="37DEF7FB" w:rsidR="00E82941" w:rsidRPr="002C0B72" w:rsidRDefault="00D351C9" w:rsidP="00E82941">
      <w:pPr>
        <w:pStyle w:val="af"/>
        <w:spacing w:after="0" w:line="240" w:lineRule="auto"/>
        <w:jc w:val="center"/>
      </w:pPr>
      <w:r w:rsidRPr="002C0B7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AD2B1" wp14:editId="5530454A">
                <wp:simplePos x="0" y="0"/>
                <wp:positionH relativeFrom="page">
                  <wp:posOffset>1612900</wp:posOffset>
                </wp:positionH>
                <wp:positionV relativeFrom="page">
                  <wp:posOffset>2205990</wp:posOffset>
                </wp:positionV>
                <wp:extent cx="1245870" cy="16002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2CFB4" w14:textId="77777777" w:rsidR="00E82941" w:rsidRPr="003956CD" w:rsidRDefault="00E82941" w:rsidP="00E829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AD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pt;margin-top:173.7pt;width:98.1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" filled="f" stroked="f">
                <v:textbox inset="0,0,0,0">
                  <w:txbxContent>
                    <w:p w14:paraId="2582CFB4" w14:textId="77777777" w:rsidR="00E82941" w:rsidRPr="003956CD" w:rsidRDefault="00E82941" w:rsidP="00E82941"/>
                  </w:txbxContent>
                </v:textbox>
                <w10:wrap anchorx="page" anchory="page"/>
              </v:shape>
            </w:pict>
          </mc:Fallback>
        </mc:AlternateContent>
      </w:r>
      <w:r w:rsidR="00E82941" w:rsidRPr="002C0B72">
        <w:t xml:space="preserve">Об </w:t>
      </w:r>
      <w:r w:rsidR="00E82941">
        <w:t>одобр</w:t>
      </w:r>
      <w:r w:rsidR="00E82941" w:rsidRPr="002C0B72">
        <w:t xml:space="preserve">ении прогноза социально-экономического </w:t>
      </w:r>
    </w:p>
    <w:p w14:paraId="1546C42F" w14:textId="77777777" w:rsidR="00C14568" w:rsidRPr="00E82941" w:rsidRDefault="00E82941" w:rsidP="00E82941">
      <w:pPr>
        <w:pStyle w:val="af"/>
        <w:spacing w:after="0" w:line="240" w:lineRule="auto"/>
        <w:jc w:val="center"/>
      </w:pPr>
      <w:r w:rsidRPr="00CE1FD2">
        <w:t xml:space="preserve">развития </w:t>
      </w:r>
      <w:r w:rsidR="00483AC8" w:rsidRPr="00E82941">
        <w:t>Тбилисского сельского</w:t>
      </w:r>
      <w:r w:rsidRPr="00E82941">
        <w:t xml:space="preserve"> </w:t>
      </w:r>
      <w:r w:rsidR="00483AC8" w:rsidRPr="00E82941">
        <w:t xml:space="preserve">поселения </w:t>
      </w:r>
      <w:r w:rsidR="00A4692F" w:rsidRPr="00E82941">
        <w:t>Тбилисск</w:t>
      </w:r>
      <w:r w:rsidR="00483AC8" w:rsidRPr="00E82941">
        <w:t>ого</w:t>
      </w:r>
      <w:r w:rsidR="00A4692F" w:rsidRPr="00E82941">
        <w:t xml:space="preserve"> район</w:t>
      </w:r>
      <w:r w:rsidR="00483AC8" w:rsidRPr="00E82941">
        <w:t>а</w:t>
      </w:r>
      <w:r w:rsidR="00A4692F" w:rsidRPr="00E82941">
        <w:t xml:space="preserve"> </w:t>
      </w:r>
    </w:p>
    <w:p w14:paraId="56E0F433" w14:textId="77777777" w:rsidR="00D5372C" w:rsidRPr="00E82941" w:rsidRDefault="00E82941" w:rsidP="00C14568">
      <w:pPr>
        <w:jc w:val="center"/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</w:pPr>
      <w:r w:rsidRPr="00E82941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на 202</w:t>
      </w:r>
      <w:r w:rsidR="003B208F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4</w:t>
      </w:r>
      <w:r w:rsidR="00470A59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 xml:space="preserve"> год и плановый</w:t>
      </w:r>
      <w:r w:rsidRPr="00E82941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 xml:space="preserve"> период до 202</w:t>
      </w:r>
      <w:r w:rsidR="003B208F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>6</w:t>
      </w:r>
      <w:r w:rsidRPr="00E82941">
        <w:rPr>
          <w:rFonts w:eastAsia="Times New Roman" w:cs="Times New Roman"/>
          <w:b/>
          <w:color w:val="auto"/>
          <w:kern w:val="0"/>
          <w:sz w:val="28"/>
          <w:szCs w:val="20"/>
          <w:lang w:val="ru-RU" w:eastAsia="ru-RU" w:bidi="ar-SA"/>
        </w:rPr>
        <w:t xml:space="preserve"> года</w:t>
      </w:r>
    </w:p>
    <w:p w14:paraId="0F051A0D" w14:textId="77777777" w:rsidR="00CF60B0" w:rsidRPr="002468AF" w:rsidRDefault="00CF60B0" w:rsidP="00CF60B0">
      <w:pPr>
        <w:jc w:val="center"/>
        <w:rPr>
          <w:color w:val="auto"/>
          <w:sz w:val="28"/>
          <w:lang w:val="ru-RU"/>
        </w:rPr>
      </w:pPr>
    </w:p>
    <w:p w14:paraId="51C5302D" w14:textId="77777777" w:rsidR="00CF60B0" w:rsidRPr="002468AF" w:rsidRDefault="00D5372C">
      <w:pPr>
        <w:jc w:val="both"/>
        <w:rPr>
          <w:color w:val="auto"/>
          <w:sz w:val="28"/>
          <w:lang w:val="ru-RU"/>
        </w:rPr>
      </w:pPr>
      <w:r w:rsidRPr="002468AF">
        <w:rPr>
          <w:color w:val="auto"/>
          <w:sz w:val="28"/>
          <w:lang w:val="ru-RU"/>
        </w:rPr>
        <w:tab/>
      </w:r>
    </w:p>
    <w:p w14:paraId="14D604D1" w14:textId="77777777" w:rsidR="00D5372C" w:rsidRPr="002468AF" w:rsidRDefault="00CF60B0">
      <w:pPr>
        <w:jc w:val="both"/>
        <w:rPr>
          <w:color w:val="auto"/>
          <w:sz w:val="28"/>
          <w:lang w:val="ru-RU"/>
        </w:rPr>
      </w:pPr>
      <w:r w:rsidRPr="002468AF">
        <w:rPr>
          <w:color w:val="auto"/>
          <w:sz w:val="28"/>
          <w:lang w:val="ru-RU"/>
        </w:rPr>
        <w:tab/>
      </w:r>
      <w:r w:rsidR="00A4692F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В соответствии со статьями 173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r w:rsidR="00A4692F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Бюджетного кодекса Российской Федерации, 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постановлением администрации 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Тбилисского сельского поселения</w:t>
      </w:r>
      <w:r w:rsidR="00E82941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Тбилисск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ого</w:t>
      </w:r>
      <w:r w:rsidR="00E82941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район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от 25 ноября 2020 года № 608 «О порядке разработки и корректировки, осуществления мониторинга и контроля реализации прогнозов социально-экономического развития 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Тбилисского сельского поселения</w:t>
      </w:r>
      <w:r w:rsidR="00E82941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Тбилисск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ого</w:t>
      </w:r>
      <w:r w:rsidR="00E82941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район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на среднесрочный период»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, </w:t>
      </w:r>
      <w:r w:rsidR="00D5372C" w:rsidRPr="002468AF">
        <w:rPr>
          <w:color w:val="auto"/>
          <w:sz w:val="28"/>
          <w:lang w:val="ru-RU"/>
        </w:rPr>
        <w:t xml:space="preserve">руководствуясь </w:t>
      </w:r>
      <w:r w:rsidR="00DC1C2F" w:rsidRPr="002468AF">
        <w:rPr>
          <w:color w:val="auto"/>
          <w:sz w:val="28"/>
          <w:lang w:val="ru-RU"/>
        </w:rPr>
        <w:t>статьями</w:t>
      </w:r>
      <w:r w:rsidR="00D5372C" w:rsidRPr="002468AF">
        <w:rPr>
          <w:color w:val="auto"/>
          <w:sz w:val="28"/>
          <w:lang w:val="ru-RU"/>
        </w:rPr>
        <w:t xml:space="preserve"> </w:t>
      </w:r>
      <w:r w:rsidR="00056652">
        <w:rPr>
          <w:color w:val="auto"/>
          <w:sz w:val="28"/>
          <w:lang w:val="ru-RU"/>
        </w:rPr>
        <w:t>32,60</w:t>
      </w:r>
      <w:r w:rsidR="00D5372C" w:rsidRPr="002468AF">
        <w:rPr>
          <w:color w:val="auto"/>
          <w:sz w:val="28"/>
          <w:lang w:val="ru-RU"/>
        </w:rPr>
        <w:t xml:space="preserve"> устава </w:t>
      </w:r>
      <w:r w:rsidR="00483AC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Тбилисского сельского поселения</w:t>
      </w:r>
      <w:r w:rsidR="00483AC8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Тбилисск</w:t>
      </w:r>
      <w:r w:rsidR="00483AC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ого</w:t>
      </w:r>
      <w:r w:rsidR="00483AC8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район</w:t>
      </w:r>
      <w:r w:rsidR="00483AC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</w:t>
      </w:r>
      <w:r w:rsidR="00D5372C" w:rsidRPr="002468AF">
        <w:rPr>
          <w:color w:val="auto"/>
          <w:sz w:val="28"/>
          <w:lang w:val="ru-RU"/>
        </w:rPr>
        <w:t>, п о с т а н о в л я ю:</w:t>
      </w:r>
    </w:p>
    <w:p w14:paraId="718390ED" w14:textId="77777777" w:rsidR="00A4692F" w:rsidRPr="00523A98" w:rsidRDefault="00A4692F" w:rsidP="007566CB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/>
        </w:rPr>
      </w:pPr>
      <w:r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1. </w:t>
      </w:r>
      <w:r w:rsid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Одобрить</w:t>
      </w:r>
      <w:r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прогноз социально-экономического развития </w:t>
      </w:r>
      <w:r w:rsidR="009F2F04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Тбилисского сельского поселения</w:t>
      </w:r>
      <w:r w:rsidR="009F2F04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Тбилисск</w:t>
      </w:r>
      <w:r w:rsidR="009F2F04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ого</w:t>
      </w:r>
      <w:r w:rsidR="009F2F04"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район</w:t>
      </w:r>
      <w:r w:rsidR="009F2F04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</w:t>
      </w:r>
      <w:r w:rsidR="009F2F04"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на 202</w:t>
      </w:r>
      <w:r w:rsidR="003B208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4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год и </w:t>
      </w:r>
      <w:r w:rsidR="00470A59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плановый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период до 202</w:t>
      </w:r>
      <w:r w:rsidR="003B208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6</w:t>
      </w:r>
      <w:r w:rsidR="00E82941" w:rsidRPr="00E82941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года (далее – Прогноз) </w:t>
      </w:r>
      <w:r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(прил</w:t>
      </w:r>
      <w:r w:rsidR="00A80260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агается</w:t>
      </w:r>
      <w:r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).</w:t>
      </w:r>
      <w:r w:rsidRPr="00523A98">
        <w:rPr>
          <w:rFonts w:eastAsia="Times New Roman" w:cs="Times New Roman"/>
          <w:color w:val="auto"/>
          <w:sz w:val="28"/>
          <w:szCs w:val="28"/>
          <w:lang w:eastAsia="ru-RU"/>
        </w:rPr>
        <w:t> </w:t>
      </w:r>
    </w:p>
    <w:p w14:paraId="5F5BCD7B" w14:textId="77777777" w:rsidR="00800F9C" w:rsidRDefault="00E82941" w:rsidP="00800F9C">
      <w:pPr>
        <w:widowControl/>
        <w:tabs>
          <w:tab w:val="left" w:pos="709"/>
        </w:tabs>
        <w:suppressAutoHyphens w:val="0"/>
        <w:spacing w:line="240" w:lineRule="auto"/>
        <w:ind w:left="709"/>
        <w:jc w:val="both"/>
        <w:textAlignment w:val="auto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2</w:t>
      </w:r>
      <w:r w:rsidR="00D05BF9" w:rsidRPr="00523A98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. </w:t>
      </w:r>
      <w:r w:rsidR="00B66C63" w:rsidRPr="00B66C63">
        <w:rPr>
          <w:sz w:val="28"/>
          <w:szCs w:val="28"/>
          <w:lang w:val="ru-RU"/>
        </w:rPr>
        <w:t>Отделу делопроизво</w:t>
      </w:r>
      <w:r w:rsidR="000D70AD">
        <w:rPr>
          <w:sz w:val="28"/>
          <w:szCs w:val="28"/>
          <w:lang w:val="ru-RU"/>
        </w:rPr>
        <w:t xml:space="preserve">дства и организационной кадровой </w:t>
      </w:r>
      <w:r w:rsidR="00B66C63" w:rsidRPr="00B66C63">
        <w:rPr>
          <w:sz w:val="28"/>
          <w:szCs w:val="28"/>
          <w:lang w:val="ru-RU"/>
        </w:rPr>
        <w:t>работы</w:t>
      </w:r>
      <w:r w:rsidR="000D70AD">
        <w:rPr>
          <w:sz w:val="28"/>
          <w:szCs w:val="28"/>
          <w:lang w:val="ru-RU"/>
        </w:rPr>
        <w:t xml:space="preserve"> а</w:t>
      </w:r>
      <w:r w:rsidR="00B66C63" w:rsidRPr="00B66C63">
        <w:rPr>
          <w:sz w:val="28"/>
          <w:szCs w:val="28"/>
          <w:lang w:val="ru-RU"/>
        </w:rPr>
        <w:t>дмини</w:t>
      </w:r>
      <w:r w:rsidR="00800F9C">
        <w:rPr>
          <w:sz w:val="28"/>
          <w:szCs w:val="28"/>
          <w:lang w:val="ru-RU"/>
        </w:rPr>
        <w:t>-</w:t>
      </w:r>
    </w:p>
    <w:p w14:paraId="5FE6CB69" w14:textId="77777777" w:rsidR="00AB6F7E" w:rsidRPr="000D70AD" w:rsidRDefault="00B66C63" w:rsidP="00800F9C">
      <w:pPr>
        <w:widowControl/>
        <w:tabs>
          <w:tab w:val="left" w:pos="709"/>
        </w:tabs>
        <w:suppressAutoHyphens w:val="0"/>
        <w:spacing w:line="240" w:lineRule="auto"/>
        <w:jc w:val="both"/>
        <w:textAlignment w:val="auto"/>
        <w:rPr>
          <w:sz w:val="28"/>
          <w:szCs w:val="28"/>
          <w:lang w:val="ru-RU"/>
        </w:rPr>
      </w:pPr>
      <w:r w:rsidRPr="00B66C63">
        <w:rPr>
          <w:sz w:val="28"/>
          <w:szCs w:val="28"/>
          <w:lang w:val="ru-RU"/>
        </w:rPr>
        <w:t xml:space="preserve">страции Тбилисского сельского поселения Тбилисского района (Воронкин) </w:t>
      </w:r>
      <w:r w:rsidR="00E72DE7">
        <w:rPr>
          <w:sz w:val="28"/>
          <w:szCs w:val="28"/>
          <w:lang w:val="ru-RU"/>
        </w:rPr>
        <w:t xml:space="preserve">опубликовать настоящее постановление в сетевом издании «Информационный портал Тбилисского района», а также  </w:t>
      </w:r>
      <w:r w:rsidRPr="00B66C63">
        <w:rPr>
          <w:sz w:val="28"/>
          <w:szCs w:val="28"/>
          <w:lang w:val="ru-RU"/>
        </w:rPr>
        <w:t>разместить на официальном сайте администрации Тбилисского сельского поселения Тбилисского района в информационно-телекоммуникационной сети Интернет.</w:t>
      </w:r>
    </w:p>
    <w:p w14:paraId="34167248" w14:textId="77777777" w:rsidR="00D5372C" w:rsidRPr="002468AF" w:rsidRDefault="00E82941" w:rsidP="007566CB">
      <w:pPr>
        <w:ind w:firstLine="709"/>
        <w:jc w:val="both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3</w:t>
      </w:r>
      <w:r w:rsidR="007566CB" w:rsidRPr="002468AF">
        <w:rPr>
          <w:color w:val="auto"/>
          <w:sz w:val="28"/>
          <w:lang w:val="ru-RU"/>
        </w:rPr>
        <w:t xml:space="preserve">. </w:t>
      </w:r>
      <w:r w:rsidR="00D5372C" w:rsidRPr="002468AF">
        <w:rPr>
          <w:color w:val="auto"/>
          <w:sz w:val="28"/>
          <w:lang w:val="ru-RU"/>
        </w:rPr>
        <w:t xml:space="preserve">Контроль за </w:t>
      </w:r>
      <w:r w:rsidR="006F7829" w:rsidRPr="002468AF">
        <w:rPr>
          <w:color w:val="auto"/>
          <w:sz w:val="28"/>
          <w:lang w:val="ru-RU"/>
        </w:rPr>
        <w:t>вы</w:t>
      </w:r>
      <w:r w:rsidR="00D5372C" w:rsidRPr="002468AF">
        <w:rPr>
          <w:color w:val="auto"/>
          <w:sz w:val="28"/>
          <w:lang w:val="ru-RU"/>
        </w:rPr>
        <w:t xml:space="preserve">полнением настоящего постановления </w:t>
      </w:r>
      <w:r w:rsidR="009F2F04">
        <w:rPr>
          <w:color w:val="auto"/>
          <w:sz w:val="28"/>
          <w:lang w:val="ru-RU"/>
        </w:rPr>
        <w:t>оставляю за собой.</w:t>
      </w:r>
    </w:p>
    <w:p w14:paraId="5C2B06A7" w14:textId="77777777" w:rsidR="00D5372C" w:rsidRPr="002468AF" w:rsidRDefault="00E82941" w:rsidP="007566CB">
      <w:pPr>
        <w:ind w:firstLine="709"/>
        <w:jc w:val="both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4</w:t>
      </w:r>
      <w:r w:rsidR="007566CB" w:rsidRPr="002468AF">
        <w:rPr>
          <w:color w:val="auto"/>
          <w:sz w:val="28"/>
          <w:lang w:val="ru-RU"/>
        </w:rPr>
        <w:t>.</w:t>
      </w:r>
      <w:r w:rsidR="00D5372C" w:rsidRPr="002468AF">
        <w:rPr>
          <w:color w:val="auto"/>
          <w:sz w:val="28"/>
          <w:lang w:val="ru-RU"/>
        </w:rPr>
        <w:t xml:space="preserve"> </w:t>
      </w:r>
      <w:r w:rsidR="00FF7CA0" w:rsidRPr="002468AF">
        <w:rPr>
          <w:color w:val="auto"/>
          <w:sz w:val="28"/>
          <w:lang w:val="ru-RU"/>
        </w:rPr>
        <w:t>Постановление вступает в силу со дня</w:t>
      </w:r>
      <w:r w:rsidR="00D5372C" w:rsidRPr="002468AF">
        <w:rPr>
          <w:color w:val="auto"/>
          <w:sz w:val="28"/>
          <w:lang w:val="ru-RU"/>
        </w:rPr>
        <w:t xml:space="preserve"> его </w:t>
      </w:r>
      <w:r>
        <w:rPr>
          <w:color w:val="auto"/>
          <w:sz w:val="28"/>
          <w:lang w:val="ru-RU"/>
        </w:rPr>
        <w:t>подписания</w:t>
      </w:r>
      <w:r w:rsidR="00D5372C" w:rsidRPr="002468AF">
        <w:rPr>
          <w:color w:val="auto"/>
          <w:sz w:val="28"/>
          <w:lang w:val="ru-RU"/>
        </w:rPr>
        <w:t>.</w:t>
      </w:r>
    </w:p>
    <w:p w14:paraId="79AB0DFB" w14:textId="77777777" w:rsidR="00D5372C" w:rsidRPr="002468AF" w:rsidRDefault="00D5372C">
      <w:pPr>
        <w:jc w:val="both"/>
        <w:rPr>
          <w:color w:val="auto"/>
          <w:sz w:val="28"/>
          <w:lang w:val="ru-RU"/>
        </w:rPr>
      </w:pPr>
    </w:p>
    <w:p w14:paraId="324443CE" w14:textId="77777777" w:rsidR="001E10A7" w:rsidRDefault="001E10A7">
      <w:pPr>
        <w:jc w:val="both"/>
        <w:rPr>
          <w:color w:val="auto"/>
          <w:sz w:val="28"/>
          <w:lang w:val="ru-RU"/>
        </w:rPr>
      </w:pPr>
    </w:p>
    <w:p w14:paraId="7FEA05C8" w14:textId="77777777" w:rsidR="003B208F" w:rsidRDefault="003B208F" w:rsidP="009F2F04">
      <w:pPr>
        <w:jc w:val="both"/>
        <w:rPr>
          <w:color w:val="auto"/>
          <w:sz w:val="28"/>
          <w:lang w:val="ru-RU"/>
        </w:rPr>
      </w:pPr>
    </w:p>
    <w:p w14:paraId="4FECC297" w14:textId="77777777" w:rsidR="003C6E68" w:rsidRPr="003B208F" w:rsidRDefault="003B208F" w:rsidP="009F2F04">
      <w:pPr>
        <w:jc w:val="both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Г</w:t>
      </w:r>
      <w:r w:rsidR="00D5372C" w:rsidRPr="002468AF">
        <w:rPr>
          <w:color w:val="auto"/>
          <w:sz w:val="28"/>
          <w:lang w:val="ru-RU"/>
        </w:rPr>
        <w:t>лав</w:t>
      </w:r>
      <w:r>
        <w:rPr>
          <w:color w:val="auto"/>
          <w:sz w:val="28"/>
          <w:lang w:val="ru-RU"/>
        </w:rPr>
        <w:t>а</w:t>
      </w:r>
      <w:r w:rsidR="00D5372C" w:rsidRPr="002468AF">
        <w:rPr>
          <w:color w:val="auto"/>
          <w:sz w:val="28"/>
          <w:lang w:val="ru-RU"/>
        </w:rPr>
        <w:t xml:space="preserve"> </w:t>
      </w:r>
      <w:r w:rsidR="009F2F04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Тбилисского сельского</w:t>
      </w:r>
    </w:p>
    <w:p w14:paraId="48F1FB4A" w14:textId="77777777" w:rsidR="00A301C9" w:rsidRDefault="009F2F04">
      <w:pPr>
        <w:jc w:val="both"/>
        <w:rPr>
          <w:color w:val="auto"/>
          <w:sz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поселения</w:t>
      </w:r>
      <w:r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Тбилисск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ого</w:t>
      </w:r>
      <w:r w:rsidRPr="00A4692F"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 xml:space="preserve"> район</w:t>
      </w:r>
      <w:r>
        <w:rPr>
          <w:rFonts w:eastAsia="Times New Roman" w:cs="Times New Roman"/>
          <w:color w:val="auto"/>
          <w:sz w:val="28"/>
          <w:szCs w:val="28"/>
          <w:shd w:val="clear" w:color="auto" w:fill="FFFFFF"/>
          <w:lang w:val="ru-RU" w:eastAsia="ru-RU"/>
        </w:rPr>
        <w:t>а</w:t>
      </w:r>
      <w:r w:rsidR="00D5372C" w:rsidRPr="002468AF">
        <w:rPr>
          <w:color w:val="auto"/>
          <w:sz w:val="28"/>
          <w:lang w:val="ru-RU"/>
        </w:rPr>
        <w:tab/>
      </w:r>
      <w:r w:rsidR="00D5372C" w:rsidRPr="002468AF">
        <w:rPr>
          <w:color w:val="auto"/>
          <w:sz w:val="28"/>
          <w:lang w:val="ru-RU"/>
        </w:rPr>
        <w:tab/>
      </w:r>
      <w:r w:rsidR="00D5372C" w:rsidRPr="002468AF">
        <w:rPr>
          <w:color w:val="auto"/>
          <w:sz w:val="28"/>
          <w:lang w:val="ru-RU"/>
        </w:rPr>
        <w:tab/>
      </w:r>
      <w:r w:rsidR="00D5372C" w:rsidRPr="002468AF">
        <w:rPr>
          <w:color w:val="auto"/>
          <w:sz w:val="28"/>
          <w:lang w:val="ru-RU"/>
        </w:rPr>
        <w:tab/>
      </w:r>
      <w:r>
        <w:rPr>
          <w:color w:val="auto"/>
          <w:sz w:val="28"/>
          <w:lang w:val="ru-RU"/>
        </w:rPr>
        <w:t xml:space="preserve">        </w:t>
      </w:r>
      <w:r w:rsidR="007566CB" w:rsidRPr="002468AF">
        <w:rPr>
          <w:color w:val="auto"/>
          <w:sz w:val="28"/>
          <w:lang w:val="ru-RU"/>
        </w:rPr>
        <w:t xml:space="preserve"> </w:t>
      </w:r>
      <w:r w:rsidR="003B208F">
        <w:rPr>
          <w:color w:val="auto"/>
          <w:sz w:val="28"/>
          <w:lang w:val="ru-RU"/>
        </w:rPr>
        <w:t xml:space="preserve">       </w:t>
      </w:r>
      <w:r w:rsidR="007566CB" w:rsidRPr="002468AF">
        <w:rPr>
          <w:color w:val="auto"/>
          <w:sz w:val="28"/>
          <w:lang w:val="ru-RU"/>
        </w:rPr>
        <w:t xml:space="preserve">         </w:t>
      </w:r>
      <w:r w:rsidR="003B208F">
        <w:rPr>
          <w:color w:val="auto"/>
          <w:sz w:val="28"/>
          <w:lang w:val="ru-RU"/>
        </w:rPr>
        <w:t>А.Н. Стойкин</w:t>
      </w:r>
    </w:p>
    <w:p w14:paraId="064216F6" w14:textId="77777777" w:rsidR="00A16940" w:rsidRDefault="00A16940">
      <w:pPr>
        <w:jc w:val="both"/>
        <w:rPr>
          <w:color w:val="auto"/>
          <w:sz w:val="28"/>
          <w:lang w:val="ru-RU"/>
        </w:rPr>
      </w:pPr>
    </w:p>
    <w:p w14:paraId="30777D03" w14:textId="77777777" w:rsid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14:paraId="7303A4EB" w14:textId="77777777" w:rsid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14:paraId="6DDABA7D" w14:textId="77777777" w:rsid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</w:p>
    <w:p w14:paraId="7B3135A2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lastRenderedPageBreak/>
        <w:t>ПРИЛОЖЕНИЕ</w:t>
      </w:r>
    </w:p>
    <w:p w14:paraId="29E37B2B" w14:textId="77777777" w:rsidR="00A16940" w:rsidRPr="00A16940" w:rsidRDefault="00A16940" w:rsidP="00A16940">
      <w:pPr>
        <w:widowControl/>
        <w:tabs>
          <w:tab w:val="left" w:pos="8370"/>
        </w:tabs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14:paraId="16F8E914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УТВЕРЖДЕН</w:t>
      </w:r>
    </w:p>
    <w:p w14:paraId="6612708A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постановлением администрации</w:t>
      </w:r>
    </w:p>
    <w:p w14:paraId="6C745AE3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Тбилисского сельского</w:t>
      </w:r>
    </w:p>
    <w:p w14:paraId="46CFA0DD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поселения Тбилисского района</w:t>
      </w:r>
    </w:p>
    <w:p w14:paraId="265B156E" w14:textId="77777777" w:rsidR="00A16940" w:rsidRPr="00A16940" w:rsidRDefault="00A16940" w:rsidP="00A16940">
      <w:pPr>
        <w:widowControl/>
        <w:suppressAutoHyphens w:val="0"/>
        <w:spacing w:line="240" w:lineRule="auto"/>
        <w:ind w:left="5664"/>
        <w:jc w:val="center"/>
        <w:textAlignment w:val="auto"/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color w:val="auto"/>
          <w:kern w:val="0"/>
          <w:sz w:val="28"/>
          <w:szCs w:val="28"/>
          <w:lang w:val="ru-RU" w:eastAsia="ru-RU" w:bidi="ar-SA"/>
        </w:rPr>
        <w:t>от _____________   № _____</w:t>
      </w:r>
    </w:p>
    <w:p w14:paraId="0F51D9F5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14:paraId="522339EF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14:paraId="2C726CED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ПРОГНОЗ</w:t>
      </w:r>
    </w:p>
    <w:p w14:paraId="3CC9978A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социально-экономического развития </w:t>
      </w:r>
    </w:p>
    <w:p w14:paraId="1CC76200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>Тбилисского сельского поселения Тбилисского района</w:t>
      </w:r>
    </w:p>
    <w:p w14:paraId="28075DD0" w14:textId="77777777" w:rsidR="00A16940" w:rsidRPr="00A16940" w:rsidRDefault="00A16940" w:rsidP="00A16940">
      <w:pPr>
        <w:widowControl/>
        <w:suppressAutoHyphens w:val="0"/>
        <w:spacing w:line="240" w:lineRule="auto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на 2024 год и плановый период до 2026 года</w:t>
      </w:r>
    </w:p>
    <w:p w14:paraId="3DA6B6CD" w14:textId="77777777" w:rsidR="00A16940" w:rsidRPr="00A16940" w:rsidRDefault="00A16940" w:rsidP="00A16940">
      <w:pPr>
        <w:widowControl/>
        <w:shd w:val="clear" w:color="auto" w:fill="FFFFFF"/>
        <w:suppressAutoHyphens w:val="0"/>
        <w:spacing w:line="240" w:lineRule="auto"/>
        <w:ind w:firstLine="709"/>
        <w:jc w:val="center"/>
        <w:textAlignment w:val="auto"/>
        <w:rPr>
          <w:rFonts w:eastAsia="Arial Unicode MS" w:cs="Times New Roman"/>
          <w:b/>
          <w:color w:val="auto"/>
          <w:kern w:val="0"/>
          <w:lang w:val="ru-RU" w:eastAsia="ru-RU" w:bidi="ar-SA"/>
        </w:rPr>
      </w:pPr>
    </w:p>
    <w:p w14:paraId="3FBF9FD4" w14:textId="77777777" w:rsidR="00A16940" w:rsidRPr="00A16940" w:rsidRDefault="00A16940" w:rsidP="00A16940">
      <w:pPr>
        <w:autoSpaceDE w:val="0"/>
        <w:spacing w:line="240" w:lineRule="auto"/>
        <w:ind w:left="56" w:firstLine="653"/>
        <w:jc w:val="both"/>
        <w:textAlignment w:val="auto"/>
        <w:rPr>
          <w:rFonts w:cs="Times New Roman"/>
          <w:color w:val="auto"/>
          <w:sz w:val="28"/>
          <w:szCs w:val="20"/>
          <w:lang w:val="ru-RU" w:eastAsia="ru-RU" w:bidi="ar-SA"/>
        </w:rPr>
      </w:pPr>
      <w:r w:rsidRPr="00A16940">
        <w:rPr>
          <w:rFonts w:cs="Times New Roman"/>
          <w:bCs/>
          <w:color w:val="auto"/>
          <w:sz w:val="28"/>
          <w:szCs w:val="28"/>
          <w:lang w:val="ru-RU" w:eastAsia="ru-RU" w:bidi="ar-SA"/>
        </w:rPr>
        <w:t xml:space="preserve">Прогноз социально-экономического развития 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Тбилисского сельского поселения Тбилисского района</w:t>
      </w:r>
      <w:r w:rsidRPr="00A16940">
        <w:rPr>
          <w:rFonts w:cs="Times New Roman"/>
          <w:bCs/>
          <w:color w:val="auto"/>
          <w:sz w:val="28"/>
          <w:szCs w:val="28"/>
          <w:lang w:val="ru-RU" w:eastAsia="ru-RU" w:bidi="ar-SA"/>
        </w:rPr>
        <w:t xml:space="preserve"> на  2024 год и плановый период до 2026 года (далее – Прогноз) разработан в соответствии со статьей 173 Бюджетного Кодекса Российской Федерации,  пунктом 5 статьи  11 Федерального Закона от 28 июня 2014 года № 172-ФЗ «О стратегическом планировании в Российской Федерации», порядком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 разработки и корректировки, осуществления мониторинга и контроля реализации прогнозов социально-экономического развития Тбилисского сельского поселения Тбилисского района на среднесрочный период, утвержденным постановлением</w:t>
      </w:r>
      <w:r w:rsidRPr="00A16940">
        <w:rPr>
          <w:rFonts w:cs="Times New Roman"/>
          <w:color w:val="FF0000"/>
          <w:sz w:val="28"/>
          <w:szCs w:val="28"/>
          <w:lang w:val="ru-RU" w:eastAsia="ru-RU" w:bidi="ar-SA"/>
        </w:rPr>
        <w:t xml:space="preserve"> 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администрации Тбилисского сельского поселения Тбилисского  района от 25 ноября 2020 года № 608, с учетом оценки итогов развития экономики Тбилисского сельского поселения Тбилисского района в 2022 году и за истекший период 2023 года,  полученная путем аналитической обработки статистической информации за           6 месяцев текущего года</w:t>
      </w:r>
      <w:r w:rsidRPr="00A16940">
        <w:rPr>
          <w:rFonts w:cs="Times New Roman"/>
          <w:color w:val="auto"/>
          <w:sz w:val="28"/>
          <w:szCs w:val="20"/>
          <w:shd w:val="clear" w:color="auto" w:fill="FFFFFF"/>
          <w:lang w:val="ru-RU" w:eastAsia="ru-RU" w:bidi="ar-SA"/>
        </w:rPr>
        <w:t>,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 исходя из задач и приоритетов социально-экономического развития Тбилисского сельского поселения Тбилисского района в  среднесрочной  перспективе и внешних факторов (региональных и внешнеэкономических). </w:t>
      </w:r>
      <w:r w:rsidRPr="00A16940">
        <w:rPr>
          <w:rFonts w:cs="Times New Roman"/>
          <w:color w:val="auto"/>
          <w:sz w:val="28"/>
          <w:szCs w:val="20"/>
          <w:lang w:val="ru-RU" w:eastAsia="ru-RU" w:bidi="ar-SA"/>
        </w:rPr>
        <w:t xml:space="preserve">При разработке Прогноза использовались методические рекомендации министерства экономики Краснодарского края. </w:t>
      </w:r>
    </w:p>
    <w:p w14:paraId="35635B30" w14:textId="77777777" w:rsidR="00A16940" w:rsidRPr="00A16940" w:rsidRDefault="00A16940" w:rsidP="00A16940">
      <w:pPr>
        <w:widowControl/>
        <w:shd w:val="clear" w:color="auto" w:fill="FFFFFF"/>
        <w:suppressAutoHyphens w:val="0"/>
        <w:spacing w:line="240" w:lineRule="auto"/>
        <w:ind w:firstLine="709"/>
        <w:jc w:val="center"/>
        <w:textAlignment w:val="auto"/>
        <w:rPr>
          <w:rFonts w:eastAsia="Arial Unicode MS" w:cs="Times New Roman"/>
          <w:b/>
          <w:color w:val="auto"/>
          <w:kern w:val="0"/>
          <w:sz w:val="16"/>
          <w:szCs w:val="16"/>
          <w:lang w:val="ru-RU" w:eastAsia="ru-RU" w:bidi="ar-SA"/>
        </w:rPr>
      </w:pPr>
    </w:p>
    <w:p w14:paraId="3FAE0BBE" w14:textId="77777777" w:rsidR="00A16940" w:rsidRPr="00A16940" w:rsidRDefault="00A16940" w:rsidP="00A16940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Основные тенденции социально-экономического </w:t>
      </w:r>
    </w:p>
    <w:p w14:paraId="1305408F" w14:textId="77777777" w:rsidR="00A16940" w:rsidRDefault="00A16940" w:rsidP="00A16940">
      <w:pPr>
        <w:widowControl/>
        <w:shd w:val="clear" w:color="auto" w:fill="FFFFFF"/>
        <w:suppressAutoHyphens w:val="0"/>
        <w:spacing w:line="240" w:lineRule="auto"/>
        <w:ind w:left="720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>развития Тбилисского сельского поселения</w:t>
      </w:r>
    </w:p>
    <w:p w14:paraId="4B8A5AD5" w14:textId="77777777" w:rsidR="00A16940" w:rsidRPr="00A16940" w:rsidRDefault="00A16940" w:rsidP="00A16940">
      <w:pPr>
        <w:widowControl/>
        <w:shd w:val="clear" w:color="auto" w:fill="FFFFFF"/>
        <w:suppressAutoHyphens w:val="0"/>
        <w:spacing w:line="240" w:lineRule="auto"/>
        <w:ind w:left="720"/>
        <w:jc w:val="center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Тбилисского района в 2022 году</w:t>
      </w:r>
    </w:p>
    <w:p w14:paraId="15CB6FA7" w14:textId="77777777" w:rsidR="00A16940" w:rsidRPr="00A16940" w:rsidRDefault="00A16940" w:rsidP="00A16940">
      <w:pPr>
        <w:widowControl/>
        <w:shd w:val="clear" w:color="auto" w:fill="FFFFFF"/>
        <w:suppressAutoHyphens w:val="0"/>
        <w:spacing w:line="240" w:lineRule="auto"/>
        <w:ind w:left="720"/>
        <w:jc w:val="both"/>
        <w:textAlignment w:val="auto"/>
        <w:rPr>
          <w:rFonts w:eastAsia="Arial Unicode MS" w:cs="Times New Roman"/>
          <w:b/>
          <w:bCs/>
          <w:color w:val="auto"/>
          <w:kern w:val="0"/>
          <w:sz w:val="16"/>
          <w:szCs w:val="16"/>
          <w:lang w:val="ru-RU" w:eastAsia="ru-RU" w:bidi="ar-SA"/>
        </w:rPr>
      </w:pPr>
    </w:p>
    <w:p w14:paraId="38871E14" w14:textId="77777777" w:rsidR="00A16940" w:rsidRPr="00A16940" w:rsidRDefault="00A16940" w:rsidP="00A16940">
      <w:pPr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2022 году в Тбилисском сельском поселении Тбилисского района в основном по всем направлениям социально-экономического развития имеется положительная динамика показателей. </w:t>
      </w:r>
    </w:p>
    <w:p w14:paraId="3299B8E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По итогам 2022 года объем отгруженных товаров собственного производства, выполненных работ и услуг собственными силами в промышленном комплексе по основным видам экономической деятельности по полному кругу предприятий составил 18699,4 млн. рублей, что составляет  125,3 % к уровню 2021 года. Увеличение объема в 2022 году связано с увеличением 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lastRenderedPageBreak/>
        <w:t>показателей обрабатывающих производств, водоснабжения, водоотведения и пищевой промышленности.</w:t>
      </w:r>
    </w:p>
    <w:p w14:paraId="4E56AB37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Основной составляющей в промышленном комплексе Тбилисского сельского поселения являются «обрабатывающие производства»,  на которые приходится 99,2 % всего объема отгруженной продукции. </w:t>
      </w:r>
    </w:p>
    <w:p w14:paraId="6DF33325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За отчетный период увеличено по сравнению с аналогичным периодом 2021 года производство в натуральном выражении следующих видов продукции: </w:t>
      </w:r>
    </w:p>
    <w:p w14:paraId="25FE0E4D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- хлеба и хлебобулочных изделий с темпом роста 101,6%; </w:t>
      </w:r>
    </w:p>
    <w:p w14:paraId="1E775D31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- сыров, продуктов сырных и творога с темпом роста 117,6%;</w:t>
      </w:r>
    </w:p>
    <w:p w14:paraId="643EE3A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- сахара белого свекловичного или тростникового, в твердом и жидком состояниях, с темпом роста 117,1%;</w:t>
      </w:r>
    </w:p>
    <w:p w14:paraId="5BAFBEF4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- кондитерских изделий, тортов, пирожных с темпом роста 113,6%.</w:t>
      </w:r>
    </w:p>
    <w:p w14:paraId="003D6F36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По производству отдельных видов промышленной продукции не достигнуты показатели аналогичного периода 2021 года:</w:t>
      </w:r>
    </w:p>
    <w:p w14:paraId="4FE0128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- масла растительные и их фракции нерафинированные с темпом роста к предыдущему периоду 98,3%,  уменьшение объемов производства произошло по предприятию ООО «Кубанские масла», </w:t>
      </w:r>
      <w:r w:rsidRPr="00A16940">
        <w:rPr>
          <w:rFonts w:cs="Times New Roman"/>
          <w:bCs/>
          <w:color w:val="auto"/>
          <w:sz w:val="28"/>
          <w:szCs w:val="28"/>
          <w:lang w:val="ru-RU" w:eastAsia="ru-RU" w:bidi="ar-SA"/>
        </w:rPr>
        <w:t>так как линия производства несколько раз в течении года была на профилактическом обслуживании</w:t>
      </w: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;</w:t>
      </w:r>
    </w:p>
    <w:p w14:paraId="6234A44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- масло сливочное, пасты масляные, масло топленое, жир молочный, спреды и смеси топленые сливочно-растительные с темпом роста к предыдущему периоду 89,0%, уменьшение объемов производства по предприятию ЗАО "Тбилисский маслосырзавод" произошло по причине того, что предприятие находится в постоянном поиске рынка сбыта;</w:t>
      </w:r>
    </w:p>
    <w:p w14:paraId="189040F2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- молоко жидкое, обработанное с темпом роста к предыдущему периоду 95,4%, ввиду ограниченных сроков реализации молочной продукции, повышения цен на нее, увеличения себестоимости, а также снижения покупательной способности населения, повлекшей к падению спроса.</w:t>
      </w:r>
    </w:p>
    <w:p w14:paraId="71183A02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Объем продукции сельского хозяйства всех сельхозпроизводителей составил 2264,8 млн. рублей (59,8%  к 2021 году). Снижение связано с перераспределением объемов производства, предприятиями различных форм собственности, занимающихся производством сельскохозяйственной продукции, между поселениями Тбилисского района. С 2022 года в расчет объемов агропромышленного комплекса Тбилисского сельского поселения учитываются объемы производства двух  средних и одного малого сельскохозяйственного  предприятия, 62 – крестьянских (фермерских) хозяйств и 420 личных подсобных хозяйств.</w:t>
      </w:r>
    </w:p>
    <w:p w14:paraId="49766479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 Сохранена положительная динамика на потребительском рынке, в части розничной торговли и общественного питания. В 2022 году оборот розничной торговли по полному кругу предприятий района составил 5659,3 млн. руб. (112,8%  к уровню 2021 года). Оборот общественного питания по полному кругу предприятий района составил 103,8 млн. руб. (122,7%  к уровню 2021 года). </w:t>
      </w:r>
    </w:p>
    <w:p w14:paraId="5DF958A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По результатам деятельности предприятий по полному кругу организаций сложилась прибыль в сумме 775,260 млн. рублей, что составило 121,6%  к уровню 2021 года,  в основном связано с ростом объемов производства и цены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lastRenderedPageBreak/>
        <w:t>реализации сахара на ЗАО «Тбилисский сахарный завод» и от положительной финансовой деятельности ООО «Центр-Соя», а также с увеличением прибыли в микро предприятиях Тбилисского поселения, за счет увеличения объемов предоставляемых услуг в строительной сфере малыми предприятиями.</w:t>
      </w:r>
    </w:p>
    <w:p w14:paraId="41CA4785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Инвестиции в основной капитал составили 835,2 млн. рублей или 105,7% к 2021 году.  За 2021- 2022 года на территории Тбилисского сельского поселения реализован ряд инвестиционных проекта на общую сумму более 655 млн. руб., самые крупные из них:</w:t>
      </w:r>
    </w:p>
    <w:p w14:paraId="08269F26" w14:textId="77777777" w:rsidR="00A16940" w:rsidRPr="00A16940" w:rsidRDefault="00A16940" w:rsidP="00A16940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ind w:left="0"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ООО «Кубанские масла» реализован проект по увеличению производственной мощности с 1200 до 1500 тонн в сутки, сумма проекта составила 350 млн. рублей;</w:t>
      </w:r>
    </w:p>
    <w:p w14:paraId="4CB42283" w14:textId="77777777" w:rsidR="00A16940" w:rsidRPr="00A16940" w:rsidRDefault="00A16940" w:rsidP="00A16940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ind w:left="0"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ООО «Кубанские масла», реализован проект по установке дополнительного (третьего) котла, сумма инвестиций 300 млн. рублей;</w:t>
      </w:r>
    </w:p>
    <w:p w14:paraId="359CCDCA" w14:textId="77777777" w:rsidR="00A16940" w:rsidRPr="00A16940" w:rsidRDefault="00A16940" w:rsidP="00A16940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ind w:left="0"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Национальный проект «Культура», в рамках данного направления  в 2022 году на территории Тбилисского района проведён капитальный ремонт клуба посёлка сахарного завода, стоимость проекта составила 5,7 млн. рублей.</w:t>
      </w:r>
    </w:p>
    <w:p w14:paraId="5B8F7BD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Объем услуг транспорта по полному кругу организаций составил 100,9 млн. рублей или 148,6% к 2021 году.</w:t>
      </w:r>
      <w:r w:rsidRPr="00A16940">
        <w:rPr>
          <w:rFonts w:eastAsia="Times New Roman" w:cs="Times New Roman"/>
          <w:color w:val="auto"/>
          <w:kern w:val="0"/>
          <w:sz w:val="26"/>
          <w:szCs w:val="28"/>
          <w:lang w:val="ru-RU" w:eastAsia="ru-RU" w:bidi="ar-SA"/>
        </w:rPr>
        <w:t xml:space="preserve"> </w:t>
      </w:r>
    </w:p>
    <w:p w14:paraId="2A8E2565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социальной сфере динамика показателей стабильна. Фонд заработной платы по полному кругу организаций составил 2377,143 млн. рублей или 114,8% к уровню 2021 года. При этом среднемесячная заработная плата по полному кругу организаций выросла на 5254 рубля  и составила 115,1% к заработной плате 2021 года. По крупным и средним организациям среднемесячная заработная плата выросла на 5769 рублей (116,2% к уровню 2021 года). Достигнуть показатели удалось за счет </w:t>
      </w:r>
      <w:r w:rsidRPr="00A16940">
        <w:rPr>
          <w:rFonts w:eastAsia="Times New Roman" w:cs="Times New Roman"/>
          <w:color w:val="auto"/>
          <w:kern w:val="0"/>
          <w:sz w:val="26"/>
          <w:szCs w:val="28"/>
          <w:lang w:val="ru-RU" w:eastAsia="ru-RU" w:bidi="ar-SA"/>
        </w:rPr>
        <w:t xml:space="preserve">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роста объемов производства и цены реализации сахара на ЗАО «Тбилисский сахарный завод», от положительной финансовой деятельности ООО «Центр-Соя», а также за счет увеличения прибыли в микро предприятиях района,  за счет увеличения объемов предоставляемых услуг.</w:t>
      </w:r>
    </w:p>
    <w:p w14:paraId="2A3D6211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современных экономических условиях малое предпринимательство играет значительную роль в решении экономических и социальных задач поселения, так как способствует созданию рабочих мест, насыщению потребительского рынка товарами и услугами, формированию конкурентной среды, снижению уровня безработицы, обеспечивает экономическую самостоятельность населения и стабильность налоговых поступлений в бюджеты всех уровней. </w:t>
      </w:r>
    </w:p>
    <w:p w14:paraId="0FE7FFD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Количество субъектов малого предпринимательства практически осталось на уровне 2021 года и составило 1068 единиц или 100,4% к уровню 2021 года, количество работников  составило 1031 человек (104,5% к уровню 2021 года). Основными сферами  предпринимательской деятельности на территории Тбилисского поселения остаются оптовая и розничная торговля, ремонт автотранспортных средств, строительство, операции с недвижимым имуществом, предоставление бытовых  услуг.</w:t>
      </w:r>
    </w:p>
    <w:p w14:paraId="524FAB62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Численность постоянного населения Тбилисского сельского поселения в 2022 году составила 29,446 тыс. человек, что на 413 человек больше чем в 2021 году.</w:t>
      </w:r>
    </w:p>
    <w:p w14:paraId="556EB03B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126BBB47" w14:textId="77777777" w:rsidR="00A16940" w:rsidRPr="00A16940" w:rsidRDefault="00A16940" w:rsidP="00A16940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jc w:val="center"/>
        <w:textAlignment w:val="auto"/>
        <w:rPr>
          <w:rFonts w:eastAsia="Arial Unicode MS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Оценка 2023 года и прогноз на плановый период до 2026 года</w:t>
      </w:r>
    </w:p>
    <w:p w14:paraId="49FC3F3A" w14:textId="77777777" w:rsidR="00A16940" w:rsidRPr="00A16940" w:rsidRDefault="00A16940" w:rsidP="00A16940">
      <w:pPr>
        <w:widowControl/>
        <w:suppressAutoHyphens w:val="0"/>
        <w:spacing w:line="240" w:lineRule="auto"/>
        <w:ind w:left="284"/>
        <w:jc w:val="both"/>
        <w:textAlignment w:val="auto"/>
        <w:rPr>
          <w:rFonts w:eastAsia="Times New Roman" w:cs="Times New Roman"/>
          <w:b/>
          <w:color w:val="auto"/>
          <w:kern w:val="0"/>
          <w:sz w:val="16"/>
          <w:szCs w:val="16"/>
          <w:highlight w:val="yellow"/>
          <w:lang w:val="ru-RU" w:eastAsia="ru-RU" w:bidi="ar-SA"/>
        </w:rPr>
      </w:pPr>
    </w:p>
    <w:p w14:paraId="6D1262E4" w14:textId="77777777" w:rsidR="00A16940" w:rsidRDefault="00A16940" w:rsidP="00A16940">
      <w:pPr>
        <w:widowControl/>
        <w:suppressAutoHyphens w:val="0"/>
        <w:spacing w:line="240" w:lineRule="auto"/>
        <w:ind w:left="284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2.1. Население.</w:t>
      </w:r>
    </w:p>
    <w:p w14:paraId="7568C853" w14:textId="77777777" w:rsidR="00A16940" w:rsidRPr="00A16940" w:rsidRDefault="00A16940" w:rsidP="00A16940">
      <w:pPr>
        <w:widowControl/>
        <w:suppressAutoHyphens w:val="0"/>
        <w:spacing w:line="240" w:lineRule="auto"/>
        <w:ind w:left="284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14:paraId="4FDA0FF6" w14:textId="77777777" w:rsidR="00A16940" w:rsidRPr="00A16940" w:rsidRDefault="00A16940" w:rsidP="00A16940">
      <w:pPr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При расчете оценочной и прогнозной численности постоянного населения района учтены прогнозные показатели естественного движения населения, согласованные ранее с министерством здравоохранения Краснодарского края. </w:t>
      </w:r>
    </w:p>
    <w:p w14:paraId="7BA33B49" w14:textId="77777777" w:rsidR="00A16940" w:rsidRPr="00A16940" w:rsidRDefault="00A16940" w:rsidP="00A16940">
      <w:pPr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По итогам текущего, 2023 года, исходя из наметившейся с начала года тенденции, миграционный процесс оценивается незначительным снижением абсолютного показателя прибывших на территорию Тбилисского поселения по сравнению с предыдущим годом, снижением числа выбывших за пределы поселения, а также увеличением естественной убыли населения. Таким образом, на конец 2023 года ожидается численность постоянного населения 29,125 тыс. человек или 98,9% к уровню  2022 года. </w:t>
      </w:r>
    </w:p>
    <w:p w14:paraId="40266771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В прогнозируемом периоде ожидается в целом отрицательная динамика численности постоянного населения, за счет сохранения естественной убыли населения, но в большей степени за счет снижения миграционного прироста.</w:t>
      </w:r>
    </w:p>
    <w:p w14:paraId="1C5B20B6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В настоящее время миграция в Тбилисском поселении играет важную роль в формировании численности населения. По сути, она является единственным возможным источником, компенсирующим естественную убыль населения.</w:t>
      </w:r>
    </w:p>
    <w:p w14:paraId="6F02A49B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Благоприятные природно-климатические условия, удобное транспортное положение, политическая стабильность должны обеспечить поселение миграционным приростом, однако устойчивой тенденции в данном направлении изменения численности населения не наблюдается. </w:t>
      </w:r>
    </w:p>
    <w:p w14:paraId="5371BAE1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>В периоде до 2026 года прогнозируется незначительное увеличение рождаемости, при  постепенном снижении смертности. В целом, в прогнозном периоде сохранится состояние естественной убыли населения Тбилисского сельского поселения с прогнозируемым сокращением показателя к 2024 году 97,9% к 2022 году, в 2026 году на 96,0% к 2022 году. Снижение абсолютного значения смертности от основных причин предполагается достигнуть за счет мер, принимаемых на государственном, краевом и районном уровнях по реализации национального проекта «Здравоохранение», направленного на укрепление здоровья населения и увеличение ожидаемой продолжительности жизни.</w:t>
      </w:r>
    </w:p>
    <w:p w14:paraId="4D1B2B38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cs="Times New Roman"/>
          <w:color w:val="auto"/>
          <w:sz w:val="28"/>
          <w:szCs w:val="28"/>
          <w:lang w:val="ru-RU" w:eastAsia="ru-RU" w:bidi="ar-SA"/>
        </w:rPr>
        <w:t xml:space="preserve">Одной из основных демографических задач в настоящее время является сохранить уровень рождаемости, в среднесрочной перспективе добиться его положительной динамики. На решение этой задачи направлены принимаемые дополнительные меры государственной поддержки семей, имеющих детей (предоставление материнского (семейного капитала), различных пособий в связи с рождением ребенка, льгот многодетным семьям. </w:t>
      </w:r>
    </w:p>
    <w:p w14:paraId="2655E940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</w:p>
    <w:p w14:paraId="48E1F0ED" w14:textId="77777777" w:rsidR="00A16940" w:rsidRPr="00A16940" w:rsidRDefault="00A16940" w:rsidP="00A16940">
      <w:pPr>
        <w:widowControl/>
        <w:tabs>
          <w:tab w:val="left" w:pos="709"/>
        </w:tabs>
        <w:suppressAutoHyphens w:val="0"/>
        <w:spacing w:line="240" w:lineRule="auto"/>
        <w:ind w:left="284"/>
        <w:jc w:val="center"/>
        <w:textAlignment w:val="auto"/>
        <w:rPr>
          <w:rFonts w:ascii="Arial" w:eastAsia="Arial Unicode MS" w:hAnsi="Arial" w:cs="Arial"/>
          <w:b/>
          <w:bCs/>
          <w:color w:val="660000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2.2. Промышленное производство.</w:t>
      </w:r>
    </w:p>
    <w:p w14:paraId="1EE4822D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Arial Unicode MS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Прогнозом предусматривается, что в 2024-2026 годах темп роста промышленного производства сохранится. </w:t>
      </w:r>
    </w:p>
    <w:p w14:paraId="3F62B62A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оценке 2023 года прогнозируется увеличение объема отгруженных товаров собственного производства, выполненных работ и услуг собственными силами в промышленном комплексе по основным видам экономической деятельности по полному кругу хозяйствующих субъектов и составит 20847,9 млн. рублей, что на 11,5% больше  факта 2022 года. Крупными и средними предприятиями объем отгруженных товаров собственного производства, ожидается на уровне 20656,5 млн. рублей, что выше 2022 года на 11,5%.</w:t>
      </w:r>
    </w:p>
    <w:p w14:paraId="48F33D7A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Основной составляющей в промышленном комплексе муниципального образования являются «обрабатывающие производства». </w:t>
      </w:r>
    </w:p>
    <w:p w14:paraId="368A5174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 2023 году обрабатывающими предприятиями планируется отгрузить товаров на сумму 20675,889 млн. рублей. </w:t>
      </w:r>
    </w:p>
    <w:p w14:paraId="7363AAB3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2023 году крупными и средними предприятиями планируется увеличение производства в натуральном выражении следующих видов продукции: масло растительного, сахара, сыров, кондитерских изделий, хлеба.</w:t>
      </w:r>
    </w:p>
    <w:p w14:paraId="519893E1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Ввиду ограниченных сроков реализации молочной продукции, повышения цен на нее, увеличения себестоимости, а также снижения покупательной способности населения, повлекшей к падению спроса, предприятием ЗАО «Тбилисский маслосырзавод» в отчетном периоде сокращены объемы производства в натуральном выражении масла сливочного, молока жидкого обработанного, включая  молоко для детского питания,  продуктов кисломолочных.  Кроме того, в условиях жесткой конкуренции со стороны производителей молочной продукции из других регионов, а также других районов края и наличия большого ассортимента молочной продукции, предлагаемой организациями торговли, покупатель стал отдавать предпочтение продуктам с заменителями молочного жира и белков, являющихся более дешевыми.</w:t>
      </w:r>
    </w:p>
    <w:p w14:paraId="656E0C82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целом, на прогнозный период намечена положительная динамика по всем отраслям промышленного комплекса.  Появление новых предприятий в указанной сфере не планируется. </w:t>
      </w:r>
    </w:p>
    <w:p w14:paraId="49E2B509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В 2024 году ожидается увеличение объемов отгруженных товаров собственного производства по полному кругу хозяйствующих субъектов на 12,7%, к 2026 году рост составит 159,3% к факту 2022 года.</w:t>
      </w:r>
    </w:p>
    <w:p w14:paraId="194803FF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 предприятию ООО «Кубанские масла» планируется постепенный ежегодный рост переработки сырья и выпуска продукции. </w:t>
      </w:r>
    </w:p>
    <w:p w14:paraId="7ACE0C6C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 предприятии ЗАО «Тбилисский сахарный завод» в период 2024-2026 годы, выработка сахара-песка будет осуществляться только из сахарной свеклы. Планируется постепенный ежегодный рост переработки сырья и выпуска готовой продукции. </w:t>
      </w:r>
    </w:p>
    <w:p w14:paraId="4DBF93AE" w14:textId="77777777" w:rsidR="00A16940" w:rsidRPr="00A16940" w:rsidRDefault="00A16940" w:rsidP="00A16940">
      <w:pPr>
        <w:tabs>
          <w:tab w:val="num" w:pos="851"/>
        </w:tabs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отраслях перерабатывающей промышленности с учетом имеющегося потребительского спроса на товары и производственных намерений хозяйствующих субъектов намечено планомерное увеличение натуральных объемов выпуска продукции и ее отгрузки.</w:t>
      </w:r>
    </w:p>
    <w:p w14:paraId="49914B35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lastRenderedPageBreak/>
        <w:t>2.3. Сельское хозяйство.</w:t>
      </w:r>
    </w:p>
    <w:p w14:paraId="65FF17A7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bidi="ar-SA"/>
        </w:rPr>
      </w:pPr>
    </w:p>
    <w:p w14:paraId="063B54FD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bidi="ar-SA"/>
        </w:rPr>
        <w:t>В 2023 году о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бщий ожидаемый объем производства сельскохозяйственной продукции составит 2188,5 млн. рублей (96,6% к 2022 году), из них 1693,6 млн. рублей в области растениеводства и 494,9 млн. рублей в области животноводства. Небольшой спад по сравнению с 2022 годом сложился из-за сложившихся погодных условий зимы и весны 2023 года. </w:t>
      </w:r>
    </w:p>
    <w:p w14:paraId="2D380FE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2023 году в сравнении с 2022 годом на территории Тбилисского поселения увеличилась площадь сева зерновых и зернобобовых культур, кукурузы и сахарной свеклы. </w:t>
      </w:r>
    </w:p>
    <w:p w14:paraId="5AC7E2C5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Предварительно, объем производства зерна ожидается чуть ниже показателя 2022 года.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 прогнозу в 2023 году, планируется и дальше увеличивать  валовой сбор зерна. Объем по производству зерна планируется достичь за счет совершенствования технологии возделывания озимых и яровых зерновых культур, соблюдения оптимальных сроков их сева и технологий ухода за посевами, применения элитных семян высокоурожайных сортов и гибридов, а также использования в процессе проведения полевых работ высокопроизводительной техники.</w:t>
      </w:r>
    </w:p>
    <w:p w14:paraId="41537A14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Прогнозируемое увеличение валового сбора сахарной свеклы будет осуществляться за счет увеличения площади сева, а также урожайности этой культуры. </w:t>
      </w:r>
    </w:p>
    <w:p w14:paraId="3A7F3B4A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Рост производства мяса скота в 2024-2026 годах прогнозируется за счет увеличения поголовья крупного рогатого скота, в том числе коров, в КФХ и в хозяйствах населения.</w:t>
      </w:r>
    </w:p>
    <w:p w14:paraId="3E12608C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Прогнозируется, что в 2024-2026 годах позитивная тенденция с наращиванием объемов производства продукции растениеводства и животноводства в Тбилисском сельском поселении сохранится. В текущей хозяйственной деятельности сельхозпредприятия продолжат реконструкцию и модернизацию имеющихся производств за счет собственных и привлеченных финансовых средств. Так же будет продолжена поэтапная работа в хозяйствах по замене сельскохозяйственной техники на новую и более высокопроизводительную.</w:t>
      </w:r>
    </w:p>
    <w:p w14:paraId="620EAC74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Должное внимание будет уделяться вопросу сохранения плодородия почвы. Для этой цели сельхозпроизводителями и фермерскими хозяйствами будут проводиться технологические работы по внесению органических и минеральных удобрений, по заделке в почву пожнивных остатков (соломы). Прогнозируется расширение посевов многолетних трав, а также строгое соблюдение сельхозтоваропроизводителями научных рекомендаций по чередованию посевов сельскохозяйственных культур.</w:t>
      </w:r>
    </w:p>
    <w:p w14:paraId="67FAD6EC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Увеличение объемов производства продукции животноводства будет осуществляться не только за счет улучшения кормовой базы и технологии содержания животных, но и за счет планомерной замены имеющегося поголовья сельскохозяйственных животных более высокопродуктивным.</w:t>
      </w:r>
    </w:p>
    <w:p w14:paraId="1D141472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В 2024 году прогнозируемый объем производства продукции сельского хозяйства составит 2402,2 млн. рублей. Темп роста к 2023 году составит 109,8%. </w:t>
      </w:r>
    </w:p>
    <w:p w14:paraId="266124CB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2025 году прогнозируемый объем производства продукции сельского хозяйства составит 2594,4 млн. рублей. Темп роста к 2024 году составит 108,0%. </w:t>
      </w:r>
    </w:p>
    <w:p w14:paraId="77CD4F3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2026 году прогнозируемый объем производства продукции сельского хозяйства составит 2749,8 млн. рублей. Темп роста к 2025 году составит 106,0%. </w:t>
      </w:r>
    </w:p>
    <w:p w14:paraId="1A65F303" w14:textId="77777777" w:rsidR="00A16940" w:rsidRPr="00A16940" w:rsidRDefault="00A16940" w:rsidP="00A16940">
      <w:pPr>
        <w:widowControl/>
        <w:suppressAutoHyphens w:val="0"/>
        <w:autoSpaceDN w:val="0"/>
        <w:adjustRightIn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54288CBC" w14:textId="77777777" w:rsidR="00A16940" w:rsidRDefault="00A16940" w:rsidP="00A16940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2.4. Потребительская сфера.</w:t>
      </w:r>
    </w:p>
    <w:p w14:paraId="32ABEF8D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14:paraId="0911B33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Ожидаемый итог 2023 года по обороту розничной торговли по полному кругу предприятий поселения планируется на уровне 6304,7 млн. рублей (111,4% к уровню 2022 года). </w:t>
      </w:r>
    </w:p>
    <w:p w14:paraId="0715FBC9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Положительная динамика показателя планируется за счет увеличения товарооборота действующих предприятий розничной торговли.</w:t>
      </w:r>
    </w:p>
    <w:p w14:paraId="71691294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период 2024-2026 годов так же планируется положительная динамика оборота розничной торговли предприятий за счет увеличения торговой площади и завершения реализации инвестиционных проектов субъектами малого и среднего предпринимательства. В период 2024-2026 года планируется введение в эксплуатацию  объектов розничной торговли общей площадью свыше 150 кв. метров.</w:t>
      </w:r>
    </w:p>
    <w:p w14:paraId="66FA9952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2024 году оборот розничной торговли по полному кругу предприятий поселения планируется на уровне 6824,2 млн. рублей (108,2% к уровню 2023 года).          </w:t>
      </w:r>
    </w:p>
    <w:p w14:paraId="36D8CBD0" w14:textId="77777777" w:rsidR="00A16940" w:rsidRPr="00A16940" w:rsidRDefault="00A16940" w:rsidP="00A16940">
      <w:pPr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 2026 году оборот розничной торговли возрастет до 7960,8 млн. рублей, что составит 140,7% к уровню 2022 года.</w:t>
      </w:r>
    </w:p>
    <w:p w14:paraId="360FA90E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Оборот общественного питания в 2023 году по полному кругу предприятий района планируется на уровне 119,2 млн. рублей (114,8% в к уровню 2022 года).</w:t>
      </w:r>
    </w:p>
    <w:p w14:paraId="11D5444C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2023 году оборот общественного питания по полному кругу предприятий поселения планируется на уровне 94,7 млн. рублей (103,1 % к уровню 2022 года). Положительная динамика планируется в связи с возобновлением деятельности кафе «Шоколад», а также за счет открытия двух новых объектов общественного питания.</w:t>
      </w:r>
    </w:p>
    <w:p w14:paraId="3DA9D2A7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 период 2024-2026 годов так же планируется положительная динамика оборота общественного питания за счет увеличения оборота уже действующих объектов общественного питания и возрастет до 144,7 млн. рублей к 2026 году, что составит 139,4% к уровню 2022 года.</w:t>
      </w:r>
    </w:p>
    <w:p w14:paraId="37032F9A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1046061C" w14:textId="77777777" w:rsidR="00A16940" w:rsidRDefault="00A16940" w:rsidP="00A16940">
      <w:pPr>
        <w:widowControl/>
        <w:suppressAutoHyphens w:val="0"/>
        <w:spacing w:line="240" w:lineRule="auto"/>
        <w:ind w:left="284" w:firstLine="425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2.5. Инвестиции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  <w:t>.</w:t>
      </w:r>
    </w:p>
    <w:p w14:paraId="69650782" w14:textId="77777777" w:rsidR="00A16940" w:rsidRPr="00A16940" w:rsidRDefault="00A16940" w:rsidP="00A16940">
      <w:pPr>
        <w:widowControl/>
        <w:suppressAutoHyphens w:val="0"/>
        <w:spacing w:line="240" w:lineRule="auto"/>
        <w:ind w:left="284" w:firstLine="425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eastAsia="ru-RU" w:bidi="ar-SA"/>
        </w:rPr>
      </w:pPr>
    </w:p>
    <w:p w14:paraId="63DDEDED" w14:textId="77777777" w:rsidR="00A16940" w:rsidRPr="00A16940" w:rsidRDefault="00A16940" w:rsidP="00A16940">
      <w:pPr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инвестиционной деятельности прогнозируется рост объема инвестиций в основной капитал в 2023 году на 11,4% к уровню 2022 года до 930,2 млн. рублей. </w:t>
      </w:r>
    </w:p>
    <w:p w14:paraId="53FD85EC" w14:textId="77777777" w:rsidR="00A16940" w:rsidRPr="00A16940" w:rsidRDefault="00A16940" w:rsidP="00A16940">
      <w:pPr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2024 году инвестиции прогнозируются в сумме 1032,0 млн. рублей с темпом роста к уровню текущего года 110,9%. </w:t>
      </w:r>
    </w:p>
    <w:p w14:paraId="40078CFF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До конца прогнозируемого периода объем инвестиций в экономику Тбилисского сельского поселения по прогнозу возрастет до 1285,6 млн. рублей, что составит 153,9% к уровню 2022 года.</w:t>
      </w:r>
    </w:p>
    <w:p w14:paraId="7CB8D971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Инвестиционные проекты, находящиеся в стадии реализации, а также планируемые к реализации:</w:t>
      </w:r>
    </w:p>
    <w:p w14:paraId="5A7AB6D7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ЗАО «Тбилисский сахарный завод», реализует инвестиционный проект со сроком реализации 2021-2026 годы по модернизации оборудования (приобретение центрифуг,  приобретение и монтаж станции декальцинации и пункта хранения щёлочи, схемы аффикации, дуффузии, системы осушения и вентиляции воздуха, строительство градирни, реконструкция упаковки б/б, благоустройство выпарной станции, строительство складов жома), сумма проекта составляет 650 млн. рублей.</w:t>
      </w:r>
    </w:p>
    <w:p w14:paraId="30C53A70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ООО «МБ АГРО» ст. Тбилисская ул. Элеваторная 1 «Д», сумма проекта 150 млн., рублей, с созданием 11 новых рабочих мест, вид производимой продукции (масло технического назначения, корма, пеллеты топливные), также инвестором планируется до 2026 года провести 2 этап по дальнейшему увеличению мощностей. </w:t>
      </w:r>
    </w:p>
    <w:p w14:paraId="195F967C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ЗАО Северинский племзверсовхоз, реализует проект по строительству МТФ нового поколения на 700 голов, сумма инвестиций 1200,00 млн. рублей, с  планируемым созданием 55 рабочих мест.</w:t>
      </w:r>
    </w:p>
    <w:p w14:paraId="031CC494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Реализация национальных проектов на территории Тбилисского сельского поселения:</w:t>
      </w:r>
    </w:p>
    <w:p w14:paraId="01AE17B8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1.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Национальный проект «Образование» в этом году наше муниципальное образование, продолжает строительство новой современной школы, хочется отметить, что последнее строительство общеобразовательной школы было в далёком 70 году. Это событие для всех жителей является значимым и существенным, мы получаем множество положительных отзывов от населения. </w:t>
      </w:r>
    </w:p>
    <w:p w14:paraId="0ED098EF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2.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Национальный проект «Демография»: в рамках федерального проекта «Содействие занятости» завершено строительство центра единоборств «Патриот», стоимостью 75 млн. рублей. </w:t>
      </w:r>
    </w:p>
    <w:p w14:paraId="7387BDF1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3.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 xml:space="preserve">Национальный проект «Производительность труда» в данном </w:t>
      </w:r>
    </w:p>
    <w:p w14:paraId="398EB6D0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проекте приняло участие предприятие ООО «Кубанские масла» по направлению «Оптимизация процесса производства растительного масла».            </w:t>
      </w:r>
    </w:p>
    <w:p w14:paraId="33081F5B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contextualSpacing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ОАО «Тбилисский маслосырзавод» также подписал соглашение по участию в проекте. </w:t>
      </w:r>
    </w:p>
    <w:p w14:paraId="59A7BF12" w14:textId="77777777" w:rsidR="00A16940" w:rsidRPr="00A16940" w:rsidRDefault="00A16940" w:rsidP="00A16940">
      <w:pPr>
        <w:widowControl/>
        <w:numPr>
          <w:ilvl w:val="0"/>
          <w:numId w:val="6"/>
        </w:numPr>
        <w:suppressAutoHyphens w:val="0"/>
        <w:spacing w:line="240" w:lineRule="auto"/>
        <w:ind w:left="0" w:firstLine="600"/>
        <w:contextualSpacing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Национальный проект «Малое и среднее предпринимательство и </w:t>
      </w:r>
    </w:p>
    <w:p w14:paraId="135A0DA7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поддержка индивидуальной предпринимательской инициативы» для достижения целей  данного проекта </w:t>
      </w:r>
      <w:r w:rsidRPr="00A16940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муниципальное бюджетное учреждение "Тбилисский центр поддержки предпринимательства" оказывает не менее 1300 муниципальных услуг в год направленных на развитие малого и среднего предпринимательства данный показатель является одним из передовых среди муниципальных центров поддержки края.  Наш центр активно продвигает краевые механизмы поддержки. За текущий период 2023 года наши малые </w:t>
      </w:r>
      <w:r w:rsidRPr="00A16940"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  <w:lastRenderedPageBreak/>
        <w:t xml:space="preserve">предприниматели воспользовались услугами фонда микрофинансирования на сумму более 25 млн. руб. </w:t>
      </w:r>
    </w:p>
    <w:p w14:paraId="00CA79AB" w14:textId="77777777" w:rsidR="00A16940" w:rsidRPr="00A16940" w:rsidRDefault="00A16940" w:rsidP="00A16940">
      <w:pPr>
        <w:widowControl/>
        <w:suppressAutoHyphens w:val="0"/>
        <w:snapToGrid w:val="0"/>
        <w:spacing w:line="240" w:lineRule="auto"/>
        <w:ind w:firstLine="708"/>
        <w:jc w:val="both"/>
        <w:textAlignment w:val="auto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ru-RU" w:bidi="ar-SA"/>
        </w:rPr>
      </w:pPr>
    </w:p>
    <w:p w14:paraId="72AA38DC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2.6. Транспорт.</w:t>
      </w:r>
    </w:p>
    <w:p w14:paraId="0754426B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4684B081" w14:textId="77777777" w:rsidR="00A16940" w:rsidRPr="00A16940" w:rsidRDefault="00A16940" w:rsidP="00A16940">
      <w:pPr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оценке 2023 года оборот по полному кругу предприятий всех форм собственности по отрасли транспорта составит 97,7 млн. рублей (96,8% к уровню 2022 года). По кругу крупных и средних предприятий поселения оборот показателя составит 78,8 млн. рублей (95,9% к уровню 2022 года). </w:t>
      </w:r>
    </w:p>
    <w:p w14:paraId="6B741017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        Круг крупных и средних предприятий транспортного комплекса представлен 4-мя предприятиями:</w:t>
      </w:r>
    </w:p>
    <w:p w14:paraId="5E9A2A48" w14:textId="77777777" w:rsidR="00A16940" w:rsidRPr="00A16940" w:rsidRDefault="00A16940" w:rsidP="00A16940">
      <w:pPr>
        <w:widowControl/>
        <w:tabs>
          <w:tab w:val="left" w:pos="7185"/>
        </w:tabs>
        <w:suppressAutoHyphens w:val="0"/>
        <w:spacing w:line="240" w:lineRule="auto"/>
        <w:ind w:left="720" w:firstLine="17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- МУП «Пассажиравтотранс Тбилисского района» - пассажирские </w:t>
      </w:r>
    </w:p>
    <w:p w14:paraId="5B54E399" w14:textId="77777777" w:rsidR="00A16940" w:rsidRPr="00A16940" w:rsidRDefault="00A16940" w:rsidP="00A16940">
      <w:pPr>
        <w:widowControl/>
        <w:tabs>
          <w:tab w:val="left" w:pos="7185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перевозки</w:t>
      </w:r>
    </w:p>
    <w:p w14:paraId="62AC3D72" w14:textId="77777777" w:rsidR="00A16940" w:rsidRPr="00A16940" w:rsidRDefault="00A16940" w:rsidP="00A16940">
      <w:pPr>
        <w:widowControl/>
        <w:suppressAutoHyphens w:val="0"/>
        <w:spacing w:line="240" w:lineRule="auto"/>
        <w:ind w:left="30" w:firstLine="67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- АО «Агрохимия» - вспомогательная и дополнительная транспортная деятельность.</w:t>
      </w:r>
    </w:p>
    <w:p w14:paraId="04BE2897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- Обособленное подразделение АО "ИНКАР";</w:t>
      </w:r>
    </w:p>
    <w:p w14:paraId="0E27EB18" w14:textId="77777777" w:rsidR="00A16940" w:rsidRPr="00A16940" w:rsidRDefault="00A16940" w:rsidP="00A16940">
      <w:pPr>
        <w:widowControl/>
        <w:suppressAutoHyphens w:val="0"/>
        <w:spacing w:line="240" w:lineRule="auto"/>
        <w:ind w:left="30" w:hanging="15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-Тбилисская автостанция структурное подразделение АО "Кубаньпассажиравтосервис";</w:t>
      </w:r>
    </w:p>
    <w:p w14:paraId="2C72C113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ab/>
        <w:t>Снижение показателей в 2023 году связано с тем,что ООО «Гречишкинская компания» была ликвидирована с 03.08.2023 года и правопреемником данной компании стала компания ООО «Кубанские масла», которые зарегистрированы в Кавказском районе.</w:t>
      </w:r>
    </w:p>
    <w:p w14:paraId="4965C91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период с 2024 по 2026 года прогнозируется увеличение показателя объема выполненных услуг собственными силами по полному кругу предприятий к 2026 году до 114,6 млн. рублей, что составит 113,6% к показателям 2022 года. </w:t>
      </w:r>
    </w:p>
    <w:p w14:paraId="60DFA934" w14:textId="77777777" w:rsidR="00A16940" w:rsidRPr="00A16940" w:rsidRDefault="00A16940" w:rsidP="00A16940">
      <w:pPr>
        <w:widowControl/>
        <w:tabs>
          <w:tab w:val="left" w:pos="709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FF0000"/>
          <w:kern w:val="0"/>
          <w:sz w:val="28"/>
          <w:szCs w:val="28"/>
          <w:lang w:val="ru-RU" w:eastAsia="ru-RU" w:bidi="ar-SA"/>
        </w:rPr>
      </w:pPr>
    </w:p>
    <w:p w14:paraId="7F6B1EC8" w14:textId="77777777" w:rsidR="00A16940" w:rsidRDefault="00A16940" w:rsidP="00A16940">
      <w:pPr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2.7</w:t>
      </w:r>
      <w:r w:rsidRPr="00A16940">
        <w:rPr>
          <w:rFonts w:eastAsia="Times New Roman" w:cs="Times New Roman"/>
          <w:b/>
          <w:bCs/>
          <w:color w:val="FF0000"/>
          <w:kern w:val="0"/>
          <w:sz w:val="28"/>
          <w:szCs w:val="28"/>
          <w:lang w:val="ru-RU" w:eastAsia="ru-RU" w:bidi="ar-SA"/>
        </w:rPr>
        <w:t xml:space="preserve"> </w:t>
      </w: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Прибыль</w:t>
      </w:r>
      <w:r w:rsidRPr="00A16940">
        <w:rPr>
          <w:rFonts w:eastAsia="Times New Roman" w:cs="Times New Roman"/>
          <w:b/>
          <w:bCs/>
          <w:color w:val="FF0000"/>
          <w:kern w:val="0"/>
          <w:sz w:val="28"/>
          <w:szCs w:val="28"/>
          <w:lang w:val="ru-RU" w:eastAsia="ru-RU" w:bidi="ar-SA"/>
        </w:rPr>
        <w:t xml:space="preserve"> </w:t>
      </w: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прибыльных организаций.</w:t>
      </w:r>
    </w:p>
    <w:p w14:paraId="4B88D844" w14:textId="77777777" w:rsidR="00A16940" w:rsidRPr="00A16940" w:rsidRDefault="00A16940" w:rsidP="00A16940">
      <w:pPr>
        <w:suppressAutoHyphens w:val="0"/>
        <w:spacing w:line="24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</w:p>
    <w:p w14:paraId="5BDD7B0C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cs="Times New Roman"/>
          <w:color w:val="auto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2023 году ожидается увеличение прибыли по полному кругу до 102,4% к уровню 2022 года, прибыль составит около 793,534 млн. рублей. </w:t>
      </w:r>
    </w:p>
    <w:p w14:paraId="5AC66D19" w14:textId="77777777" w:rsidR="00A16940" w:rsidRPr="00A16940" w:rsidRDefault="00A16940" w:rsidP="00A16940">
      <w:pPr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 xml:space="preserve">В прогнозном периоде планируется плавное увеличение прибыли, без каких либо резких скачков, скорость прироста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прибыли прибыльных организаций по полному кругу планируется на уровне 116,5%, что позволит к 2026 году нарастить сумму прибыли до 902,905 млн. рублей.</w:t>
      </w:r>
    </w:p>
    <w:p w14:paraId="09544DF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Выполнение прогноза по прибыли в базовых отраслях поселения будет обеспечено за счет увеличения объемов производства и цены реализации сахара на ЗАО «Тбилисский сахарный завод» и от положительной финансовой деятельности ООО «Центр-Соя», а также с увеличением прибыли в микро предприятиях поселения, за счет увеличения объемов предоставляемых услуг.</w:t>
      </w:r>
    </w:p>
    <w:p w14:paraId="023F0C0B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сельском хозяйстве рост прибыли ожидается за счет увеличения валового сбора зерновых и технических культур, который в свою очередь, планируется обеспечить путем увеличения урожайности в результате совершенствования технологии возделывания озимых и яровых зерновых культур, соблюдения оптимальных сроков их сева и ухода за посевами, применения элитных семян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 xml:space="preserve">высокоурожайных сортов и гибридов, а также, использования в процессе проведения полевых работ высокопроизводительной техники. Предприятия также рассчитывают на дальнейшее увеличение закупочных цен на зерно и масличные культуры. </w:t>
      </w: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Планируется увеличить объемы производства мяса за счет роста поголовья крупного рогатого скота во всех категориях хозяйств.</w:t>
      </w:r>
    </w:p>
    <w:p w14:paraId="47BDAE47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ab/>
        <w:t xml:space="preserve">Существенных факторов, оказывающих влияние на значительный рост прибыли (ввод в действие новых предприятий, увеличение мощности действующих и т.п.), на предприятиях Тбилисского сельского поселения в прогнозируемом периоде не предусматривается. Основная часть прибыли, по-прежнему, будет формироваться сельскохозяйственными и перерабатывающими предприятиями, и основываться на эффективном ведении сельского хозяйства и росте объемов промышленного производства действующих предприятий. </w:t>
      </w:r>
    </w:p>
    <w:p w14:paraId="52D3C10C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ab/>
        <w:t xml:space="preserve">Вместе с тем, негативными моментами, которые могут оказать влияние на снижение финансовых результатов деятельности предприятий остаются: возможное сокращение заказов или долгосрочных договоров на выпускаемую продукцию и оказываемые услуги, рост затрат на производство, вызванный повышением цен и тарифов на услуги естественных монополий, физический и моральный износ оборудования, сдерживание роста цен на продукцию (работы, услуги) предприятий для сохранения рынков сбыта в условиях высокой конкуренции, полученные кредитные ресурсы под оборотные средства. </w:t>
      </w:r>
    </w:p>
    <w:p w14:paraId="20A1BF61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Кроме того, некоторые предприятия, несмотря на финансовые трудности, продолжают осуществлять затраты на реконструкцию, модернизацию и внедрение новых технологий, наращивают кредитный портфель. В прогнозируемом периоде остается вероятность влияния последствий кризиса и экономических санкций на финансово-хозяйственную деятельность хозяйствующих субъектов.</w:t>
      </w:r>
      <w:r w:rsidRPr="00A16940">
        <w:rPr>
          <w:rFonts w:eastAsia="Times New Roman" w:cs="Times New Roman"/>
          <w:color w:val="auto"/>
          <w:kern w:val="0"/>
          <w:sz w:val="26"/>
          <w:szCs w:val="28"/>
          <w:lang w:val="ru-RU" w:eastAsia="ru-RU" w:bidi="ar-SA"/>
        </w:rPr>
        <w:t xml:space="preserve"> </w:t>
      </w: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Убытки до конца прогнозируемого периода по крупным и средним предприятиям ожидаются, в основном, по предприятиям:</w:t>
      </w:r>
    </w:p>
    <w:p w14:paraId="7837B3CB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 xml:space="preserve">АО «Тбилисскаярайгаз» - предприятие сдает в наём собственное нежилое недвижимое имущество - в результате чего, образовалась кредиторская задолженность. </w:t>
      </w:r>
    </w:p>
    <w:p w14:paraId="0BF95E7F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ООО «Агропромхимия» - предприятие сдает в аренду склады, другой деятельности нет (раньше вывозили органику на поля своей техникой); затраты - арендная плата за землю. Учредитель закрывать предприятие не планирует.</w:t>
      </w:r>
    </w:p>
    <w:p w14:paraId="78AAE967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МУП «Пассажиравтотранс Тбилисского района» - из-за сложившейся межтарифной разницы по пассажирским перевозкам.</w:t>
      </w:r>
    </w:p>
    <w:p w14:paraId="4FC90842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  <w:r w:rsidRPr="00A16940"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  <w:t>МУП «Водоканал Тбилисского района» в связи со сложившейся кредиторской задолженностью.</w:t>
      </w:r>
    </w:p>
    <w:p w14:paraId="6E4E9EEB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val="ru-RU" w:bidi="ar-SA"/>
        </w:rPr>
      </w:pPr>
    </w:p>
    <w:p w14:paraId="5933A07F" w14:textId="77777777" w:rsidR="00A16940" w:rsidRPr="00A16940" w:rsidRDefault="00A16940" w:rsidP="00A16940">
      <w:pPr>
        <w:widowControl/>
        <w:suppressAutoHyphens w:val="0"/>
        <w:spacing w:line="240" w:lineRule="auto"/>
        <w:ind w:left="720"/>
        <w:contextualSpacing/>
        <w:jc w:val="center"/>
        <w:textAlignment w:val="auto"/>
        <w:rPr>
          <w:rFonts w:eastAsia="Times New Roman" w:cs="Times New Roman"/>
          <w:b/>
          <w:i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iCs/>
          <w:color w:val="auto"/>
          <w:kern w:val="0"/>
          <w:sz w:val="28"/>
          <w:szCs w:val="28"/>
          <w:lang w:val="ru-RU" w:eastAsia="ru-RU" w:bidi="ar-SA"/>
        </w:rPr>
        <w:t>2.8. Уровень жизни населения.</w:t>
      </w:r>
    </w:p>
    <w:p w14:paraId="2CA0FD2F" w14:textId="77777777" w:rsidR="00A16940" w:rsidRPr="00A16940" w:rsidRDefault="00A16940" w:rsidP="00A16940">
      <w:pPr>
        <w:widowControl/>
        <w:suppressAutoHyphens w:val="0"/>
        <w:spacing w:line="240" w:lineRule="auto"/>
        <w:ind w:left="720"/>
        <w:contextualSpacing/>
        <w:jc w:val="both"/>
        <w:textAlignment w:val="auto"/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</w:pPr>
    </w:p>
    <w:p w14:paraId="371DADC5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>В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 2023 году ф</w:t>
      </w:r>
      <w:r w:rsidRPr="00A16940">
        <w:rPr>
          <w:rFonts w:eastAsia="Times New Roman" w:cs="Times New Roman"/>
          <w:bCs/>
          <w:iCs/>
          <w:color w:val="auto"/>
          <w:kern w:val="0"/>
          <w:sz w:val="28"/>
          <w:szCs w:val="28"/>
          <w:lang w:val="ru-RU" w:eastAsia="ru-RU" w:bidi="ar-SA"/>
        </w:rPr>
        <w:t xml:space="preserve">онд оплаты труда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планируется с приростом относительно 2022 года на 15,4% до 2743,53 млн. рублей. </w:t>
      </w:r>
    </w:p>
    <w:p w14:paraId="08A0332A" w14:textId="77777777" w:rsidR="00A16940" w:rsidRPr="00A16940" w:rsidRDefault="00A16940" w:rsidP="00A16940">
      <w:pPr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По итогам 2023 года среднемесячная заработная плата по полному кругу организаций оценивается на уровне 46100 рублей с приростом к 2022 году на </w:t>
      </w: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lastRenderedPageBreak/>
        <w:t>15,1%. По кругу крупных и средних предприятий среднемесячная заработная плата оценивается на уровне 47890 рублей или на 15,7% к уровню 2022 года.</w:t>
      </w:r>
    </w:p>
    <w:p w14:paraId="04D78883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2026 году размер заработной платы по полному кругу организаций предположительно возрастет до 53270 рублей или на 33%  к 2022 году. По кругу крупных и средних организаций заработная плата возрастет до 54750 рублей или на 32,3% к уровню 2022 года.</w:t>
      </w:r>
    </w:p>
    <w:p w14:paraId="5B9CAA2F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 целях увеличения среднемесячной заработной платы в 2024-2026 годах планируется  продолжить работу с хозяйствующими субъектами, выплачивающими заработную плату работникам ниже прожиточного минимума, установленного в крае, а также не достигших среднеотраслевого уровня по краю. Продолжится работа межведомственной комиссии по снижению неформальной занятости в сфере малого предпринимательства, комиссии по мобилизации денежных доходов в консолидированный бюджет края, недопущения убыточности предприятий, а также задолженности по выплате заработной платы работодателями.</w:t>
      </w:r>
    </w:p>
    <w:p w14:paraId="2439A771" w14:textId="77777777" w:rsidR="00A16940" w:rsidRPr="00A16940" w:rsidRDefault="00A16940" w:rsidP="00A16940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52D94FC6" w14:textId="77777777" w:rsidR="00A16940" w:rsidRPr="00A16940" w:rsidRDefault="00A16940" w:rsidP="00A16940">
      <w:pPr>
        <w:widowControl/>
        <w:suppressAutoHyphens w:val="0"/>
        <w:spacing w:line="240" w:lineRule="auto"/>
        <w:ind w:left="284" w:firstLine="424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2.9. Труд и занятость.</w:t>
      </w:r>
    </w:p>
    <w:p w14:paraId="75D641D5" w14:textId="77777777" w:rsidR="00A16940" w:rsidRPr="00A16940" w:rsidRDefault="00A16940" w:rsidP="00A16940">
      <w:pPr>
        <w:widowControl/>
        <w:suppressAutoHyphens w:val="0"/>
        <w:spacing w:line="240" w:lineRule="auto"/>
        <w:ind w:left="284" w:firstLine="424"/>
        <w:jc w:val="center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37A87F97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2023 году среднегодовая численность занятых в экономике предположительно составит 10,719 тыс. человек и останется на уровне 2022 года. Предполагается, что среднегодовой уровень регистрируемой безработицы составит 0,8% от численности трудоспособного населения в трудоспособном возрасте. </w:t>
      </w:r>
    </w:p>
    <w:p w14:paraId="56339D65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прогнозируемом периоде ожидается прирост занятых в экономике населения, к 2026 году их численность составит 10,827 тыс. человек. Среднегодовой уровень регистрируемой безработицы составит 1% от численности трудоспособного населения в трудоспособном возрасте. </w:t>
      </w:r>
    </w:p>
    <w:p w14:paraId="152A07DB" w14:textId="77777777" w:rsidR="00A16940" w:rsidRPr="00A16940" w:rsidRDefault="00A16940" w:rsidP="00A16940">
      <w:pPr>
        <w:widowControl/>
        <w:suppressAutoHyphens w:val="0"/>
        <w:spacing w:line="240" w:lineRule="auto"/>
        <w:ind w:firstLine="708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087C2013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1CE71F45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14:paraId="69A74D8A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Начальник финансового отдела</w:t>
      </w:r>
    </w:p>
    <w:p w14:paraId="52569F2B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администрации Тбилисского сельского</w:t>
      </w:r>
    </w:p>
    <w:p w14:paraId="60250E02" w14:textId="77777777" w:rsidR="00A16940" w:rsidRPr="00A16940" w:rsidRDefault="00A16940" w:rsidP="00A16940">
      <w:pPr>
        <w:widowControl/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 w:rsidRPr="00A16940"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поселения Тбилисского района                                                            Д.М. Серик</w:t>
      </w:r>
    </w:p>
    <w:p w14:paraId="08975752" w14:textId="77777777" w:rsidR="00A16940" w:rsidRDefault="00A16940">
      <w:pPr>
        <w:jc w:val="both"/>
        <w:rPr>
          <w:color w:val="auto"/>
          <w:sz w:val="28"/>
          <w:lang w:val="ru-RU"/>
        </w:rPr>
      </w:pPr>
    </w:p>
    <w:p w14:paraId="30FD8A2E" w14:textId="77777777" w:rsidR="00974094" w:rsidRPr="00974094" w:rsidRDefault="00974094" w:rsidP="00974094">
      <w:pPr>
        <w:widowControl/>
        <w:spacing w:line="240" w:lineRule="auto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974094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                                         </w:t>
      </w:r>
    </w:p>
    <w:sectPr w:rsidR="00974094" w:rsidRPr="00974094" w:rsidSect="00CF0F54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95F2" w14:textId="77777777" w:rsidR="00EE2449" w:rsidRDefault="00EE2449" w:rsidP="00B95FF1">
      <w:pPr>
        <w:spacing w:line="240" w:lineRule="auto"/>
      </w:pPr>
      <w:r>
        <w:separator/>
      </w:r>
    </w:p>
  </w:endnote>
  <w:endnote w:type="continuationSeparator" w:id="0">
    <w:p w14:paraId="0723208E" w14:textId="77777777" w:rsidR="00EE2449" w:rsidRDefault="00EE2449" w:rsidP="00B95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EE5C" w14:textId="77777777" w:rsidR="00EE2449" w:rsidRDefault="00EE2449" w:rsidP="00B95FF1">
      <w:pPr>
        <w:spacing w:line="240" w:lineRule="auto"/>
      </w:pPr>
      <w:r>
        <w:separator/>
      </w:r>
    </w:p>
  </w:footnote>
  <w:footnote w:type="continuationSeparator" w:id="0">
    <w:p w14:paraId="083658A5" w14:textId="77777777" w:rsidR="00EE2449" w:rsidRDefault="00EE2449" w:rsidP="00B95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EDB8" w14:textId="77777777" w:rsidR="002468AF" w:rsidRDefault="002468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6E68">
      <w:rPr>
        <w:noProof/>
      </w:rPr>
      <w:t>2</w:t>
    </w:r>
    <w:r>
      <w:fldChar w:fldCharType="end"/>
    </w:r>
  </w:p>
  <w:p w14:paraId="5181A946" w14:textId="77777777" w:rsidR="00B95FF1" w:rsidRDefault="00B95F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3058" w14:textId="77777777" w:rsidR="002468AF" w:rsidRDefault="002468AF">
    <w:pPr>
      <w:pStyle w:val="a9"/>
      <w:jc w:val="center"/>
    </w:pPr>
  </w:p>
  <w:p w14:paraId="1FFB6056" w14:textId="77777777" w:rsidR="002468AF" w:rsidRDefault="002468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3C96"/>
    <w:multiLevelType w:val="hybridMultilevel"/>
    <w:tmpl w:val="359E39AC"/>
    <w:lvl w:ilvl="0" w:tplc="CD581CE0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4B85EB7"/>
    <w:multiLevelType w:val="hybridMultilevel"/>
    <w:tmpl w:val="FD068C4E"/>
    <w:lvl w:ilvl="0" w:tplc="C80E6D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3787A"/>
    <w:multiLevelType w:val="hybridMultilevel"/>
    <w:tmpl w:val="701AFF40"/>
    <w:lvl w:ilvl="0" w:tplc="F9D898C6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70F12"/>
    <w:multiLevelType w:val="multilevel"/>
    <w:tmpl w:val="8E807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0C67C9"/>
    <w:multiLevelType w:val="hybridMultilevel"/>
    <w:tmpl w:val="FC6ECCB4"/>
    <w:lvl w:ilvl="0" w:tplc="A1863078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8026C03"/>
    <w:multiLevelType w:val="hybridMultilevel"/>
    <w:tmpl w:val="B590E1D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82"/>
    <w:rsid w:val="00022A4B"/>
    <w:rsid w:val="00035EC0"/>
    <w:rsid w:val="00056652"/>
    <w:rsid w:val="00065D21"/>
    <w:rsid w:val="000A5712"/>
    <w:rsid w:val="000B0B8B"/>
    <w:rsid w:val="000D70AD"/>
    <w:rsid w:val="000E5D86"/>
    <w:rsid w:val="000E5ECB"/>
    <w:rsid w:val="000F2901"/>
    <w:rsid w:val="000F5939"/>
    <w:rsid w:val="00114439"/>
    <w:rsid w:val="00144982"/>
    <w:rsid w:val="00150589"/>
    <w:rsid w:val="00186DB5"/>
    <w:rsid w:val="0019691A"/>
    <w:rsid w:val="001B2EC1"/>
    <w:rsid w:val="001C3D86"/>
    <w:rsid w:val="001E10A7"/>
    <w:rsid w:val="001E362F"/>
    <w:rsid w:val="0020443F"/>
    <w:rsid w:val="00220166"/>
    <w:rsid w:val="00224FEF"/>
    <w:rsid w:val="002468AF"/>
    <w:rsid w:val="002613C5"/>
    <w:rsid w:val="00261676"/>
    <w:rsid w:val="00285615"/>
    <w:rsid w:val="00291E76"/>
    <w:rsid w:val="0029611F"/>
    <w:rsid w:val="00297B4C"/>
    <w:rsid w:val="002A63AB"/>
    <w:rsid w:val="002B659E"/>
    <w:rsid w:val="002C162C"/>
    <w:rsid w:val="002D7350"/>
    <w:rsid w:val="00360079"/>
    <w:rsid w:val="00366D31"/>
    <w:rsid w:val="003B208F"/>
    <w:rsid w:val="003C6E68"/>
    <w:rsid w:val="00400B01"/>
    <w:rsid w:val="00431EE5"/>
    <w:rsid w:val="00434AE3"/>
    <w:rsid w:val="004419B6"/>
    <w:rsid w:val="004605DB"/>
    <w:rsid w:val="00470A59"/>
    <w:rsid w:val="00473C81"/>
    <w:rsid w:val="004766D7"/>
    <w:rsid w:val="00483AC8"/>
    <w:rsid w:val="004944AD"/>
    <w:rsid w:val="004B7C32"/>
    <w:rsid w:val="004C10D4"/>
    <w:rsid w:val="004C2902"/>
    <w:rsid w:val="004F30DE"/>
    <w:rsid w:val="00523A98"/>
    <w:rsid w:val="00523ACF"/>
    <w:rsid w:val="00531F06"/>
    <w:rsid w:val="00573E50"/>
    <w:rsid w:val="005A6B2E"/>
    <w:rsid w:val="005E2946"/>
    <w:rsid w:val="005F3F44"/>
    <w:rsid w:val="00602961"/>
    <w:rsid w:val="0060740E"/>
    <w:rsid w:val="00626FBD"/>
    <w:rsid w:val="00665837"/>
    <w:rsid w:val="006B4366"/>
    <w:rsid w:val="006E2C89"/>
    <w:rsid w:val="006F7829"/>
    <w:rsid w:val="00702EE3"/>
    <w:rsid w:val="0074284E"/>
    <w:rsid w:val="007566CB"/>
    <w:rsid w:val="0076421D"/>
    <w:rsid w:val="00767965"/>
    <w:rsid w:val="007A00A8"/>
    <w:rsid w:val="007A68ED"/>
    <w:rsid w:val="007E7386"/>
    <w:rsid w:val="007F5C74"/>
    <w:rsid w:val="00800F9C"/>
    <w:rsid w:val="008526FC"/>
    <w:rsid w:val="008C7CED"/>
    <w:rsid w:val="008E2C89"/>
    <w:rsid w:val="008E5995"/>
    <w:rsid w:val="008E6D27"/>
    <w:rsid w:val="00901CD7"/>
    <w:rsid w:val="009409A8"/>
    <w:rsid w:val="00974094"/>
    <w:rsid w:val="009A6976"/>
    <w:rsid w:val="009C0CF0"/>
    <w:rsid w:val="009E1987"/>
    <w:rsid w:val="009E738E"/>
    <w:rsid w:val="009F2F04"/>
    <w:rsid w:val="009F54F5"/>
    <w:rsid w:val="00A13277"/>
    <w:rsid w:val="00A16940"/>
    <w:rsid w:val="00A301C9"/>
    <w:rsid w:val="00A45941"/>
    <w:rsid w:val="00A4692F"/>
    <w:rsid w:val="00A47C39"/>
    <w:rsid w:val="00A54061"/>
    <w:rsid w:val="00A6790C"/>
    <w:rsid w:val="00A80260"/>
    <w:rsid w:val="00A828E9"/>
    <w:rsid w:val="00A83DD9"/>
    <w:rsid w:val="00AB5884"/>
    <w:rsid w:val="00AB6F7E"/>
    <w:rsid w:val="00AE2D7C"/>
    <w:rsid w:val="00B55EC4"/>
    <w:rsid w:val="00B61257"/>
    <w:rsid w:val="00B66C63"/>
    <w:rsid w:val="00B95FF1"/>
    <w:rsid w:val="00BA132F"/>
    <w:rsid w:val="00BA7A6F"/>
    <w:rsid w:val="00BC2D35"/>
    <w:rsid w:val="00C14568"/>
    <w:rsid w:val="00C65D2A"/>
    <w:rsid w:val="00CF0F54"/>
    <w:rsid w:val="00CF60B0"/>
    <w:rsid w:val="00D05BF9"/>
    <w:rsid w:val="00D17D0E"/>
    <w:rsid w:val="00D33732"/>
    <w:rsid w:val="00D351C9"/>
    <w:rsid w:val="00D359D9"/>
    <w:rsid w:val="00D43C5B"/>
    <w:rsid w:val="00D52C6A"/>
    <w:rsid w:val="00D5372C"/>
    <w:rsid w:val="00DA5FB5"/>
    <w:rsid w:val="00DA7AE5"/>
    <w:rsid w:val="00DB6D5F"/>
    <w:rsid w:val="00DC1C2F"/>
    <w:rsid w:val="00E34587"/>
    <w:rsid w:val="00E436EC"/>
    <w:rsid w:val="00E72DE7"/>
    <w:rsid w:val="00E7549F"/>
    <w:rsid w:val="00E82941"/>
    <w:rsid w:val="00E970BC"/>
    <w:rsid w:val="00EA6624"/>
    <w:rsid w:val="00EC1C7C"/>
    <w:rsid w:val="00EE2449"/>
    <w:rsid w:val="00F10F9F"/>
    <w:rsid w:val="00F325C0"/>
    <w:rsid w:val="00F52E80"/>
    <w:rsid w:val="00F55F10"/>
    <w:rsid w:val="00F62292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6287"/>
  <w15:chartTrackingRefBased/>
  <w15:docId w15:val="{A872147C-BFFF-48A8-A9FE-7BD29030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B0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a4">
    <w:name w:val="Содержимое таблицы"/>
    <w:basedOn w:val="a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  <w:style w:type="table" w:styleId="a6">
    <w:name w:val="Table Grid"/>
    <w:basedOn w:val="a1"/>
    <w:uiPriority w:val="59"/>
    <w:rsid w:val="00D1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3D8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3D86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95FF1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B95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95FF1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ad">
    <w:name w:val="No Spacing"/>
    <w:uiPriority w:val="1"/>
    <w:qFormat/>
    <w:rsid w:val="00F10F9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11">
    <w:name w:val="обычный_1 Знак Знак Знак Знак Знак Знак Знак Знак Знак"/>
    <w:basedOn w:val="a"/>
    <w:rsid w:val="00B66C63"/>
    <w:pPr>
      <w:widowControl/>
      <w:suppressAutoHyphens w:val="0"/>
      <w:spacing w:before="100" w:beforeAutospacing="1" w:after="100" w:afterAutospacing="1" w:line="240" w:lineRule="auto"/>
      <w:jc w:val="both"/>
      <w:textAlignment w:val="auto"/>
    </w:pPr>
    <w:rPr>
      <w:rFonts w:ascii="Tahoma" w:eastAsia="Times New Roman" w:hAnsi="Tahoma" w:cs="Times New Roman"/>
      <w:color w:val="auto"/>
      <w:kern w:val="0"/>
      <w:sz w:val="20"/>
      <w:szCs w:val="20"/>
      <w:lang w:bidi="ar-SA"/>
    </w:rPr>
  </w:style>
  <w:style w:type="character" w:styleId="ae">
    <w:name w:val="Emphasis"/>
    <w:uiPriority w:val="20"/>
    <w:qFormat/>
    <w:rsid w:val="00531F06"/>
    <w:rPr>
      <w:i/>
      <w:iCs/>
    </w:rPr>
  </w:style>
  <w:style w:type="paragraph" w:customStyle="1" w:styleId="af">
    <w:name w:val="Заголовок к тексту"/>
    <w:basedOn w:val="a"/>
    <w:next w:val="af0"/>
    <w:rsid w:val="00E82941"/>
    <w:pPr>
      <w:widowControl/>
      <w:spacing w:after="480" w:line="240" w:lineRule="exact"/>
      <w:jc w:val="both"/>
      <w:textAlignment w:val="auto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af0">
    <w:name w:val="Body Text"/>
    <w:basedOn w:val="a"/>
    <w:link w:val="af1"/>
    <w:uiPriority w:val="99"/>
    <w:semiHidden/>
    <w:unhideWhenUsed/>
    <w:rsid w:val="00E82941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E82941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3">
    <w:name w:val="Body Text 3"/>
    <w:basedOn w:val="a"/>
    <w:link w:val="30"/>
    <w:uiPriority w:val="99"/>
    <w:semiHidden/>
    <w:unhideWhenUsed/>
    <w:rsid w:val="00A16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16940"/>
    <w:rPr>
      <w:rFonts w:eastAsia="Lucida Sans Unicode" w:cs="Tahoma"/>
      <w:color w:val="000000"/>
      <w:kern w:val="1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FBFF-8C88-4527-9FF7-46B94648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Bainyakshina</dc:creator>
  <cp:keywords/>
  <cp:lastModifiedBy>SAdmin</cp:lastModifiedBy>
  <cp:revision>2</cp:revision>
  <cp:lastPrinted>2023-10-27T08:57:00Z</cp:lastPrinted>
  <dcterms:created xsi:type="dcterms:W3CDTF">2023-10-30T06:50:00Z</dcterms:created>
  <dcterms:modified xsi:type="dcterms:W3CDTF">2023-10-30T06:50:00Z</dcterms:modified>
</cp:coreProperties>
</file>