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8A3FB" w14:textId="77777777" w:rsidR="00EC1C7C" w:rsidRDefault="003B208F">
      <w:pPr>
        <w:rPr>
          <w:color w:val="auto"/>
          <w:sz w:val="28"/>
          <w:lang w:val="ru-RU"/>
        </w:rPr>
      </w:pPr>
      <w:bookmarkStart w:id="0" w:name="_GoBack"/>
      <w:bookmarkEnd w:id="0"/>
      <w:r>
        <w:rPr>
          <w:color w:val="auto"/>
          <w:sz w:val="28"/>
          <w:lang w:val="ru-RU"/>
        </w:rPr>
        <w:t xml:space="preserve">                                                                                                         </w:t>
      </w:r>
      <w:r w:rsidR="00A16940">
        <w:rPr>
          <w:color w:val="auto"/>
          <w:sz w:val="28"/>
          <w:lang w:val="ru-RU"/>
        </w:rPr>
        <w:t xml:space="preserve">        </w:t>
      </w:r>
      <w:r>
        <w:rPr>
          <w:color w:val="auto"/>
          <w:sz w:val="28"/>
          <w:lang w:val="ru-RU"/>
        </w:rPr>
        <w:t xml:space="preserve">   ПРОЕКТ</w:t>
      </w:r>
    </w:p>
    <w:p w14:paraId="5307AA0D" w14:textId="77777777" w:rsidR="00EC1C7C" w:rsidRPr="00A16940" w:rsidRDefault="00A16940" w:rsidP="00A16940">
      <w:pPr>
        <w:jc w:val="right"/>
        <w:rPr>
          <w:color w:val="auto"/>
          <w:sz w:val="28"/>
          <w:lang w:val="ru-RU"/>
        </w:rPr>
      </w:pPr>
      <w:r>
        <w:rPr>
          <w:color w:val="auto"/>
          <w:sz w:val="28"/>
          <w:lang w:val="ru-RU"/>
        </w:rPr>
        <w:t>постановления</w:t>
      </w:r>
    </w:p>
    <w:p w14:paraId="681394B4" w14:textId="77777777" w:rsidR="00EC1C7C" w:rsidRPr="00DA7AE5" w:rsidRDefault="00A16940" w:rsidP="00A16940">
      <w:pPr>
        <w:jc w:val="right"/>
        <w:rPr>
          <w:color w:val="auto"/>
          <w:sz w:val="28"/>
          <w:lang w:val="ru-RU"/>
        </w:rPr>
      </w:pPr>
      <w:r>
        <w:rPr>
          <w:color w:val="auto"/>
          <w:sz w:val="28"/>
          <w:lang w:val="ru-RU"/>
        </w:rPr>
        <w:t>от 27.10.2023 г.</w:t>
      </w:r>
    </w:p>
    <w:p w14:paraId="523CB161" w14:textId="77777777" w:rsidR="00D5372C" w:rsidRPr="00DA7AE5" w:rsidRDefault="00D5372C">
      <w:pPr>
        <w:rPr>
          <w:color w:val="auto"/>
          <w:sz w:val="28"/>
          <w:lang w:val="ru-RU"/>
        </w:rPr>
      </w:pPr>
    </w:p>
    <w:p w14:paraId="7D6DB6F8" w14:textId="77777777" w:rsidR="001C3D86" w:rsidRDefault="001C3D86" w:rsidP="00CF60B0">
      <w:pPr>
        <w:jc w:val="center"/>
        <w:rPr>
          <w:b/>
          <w:color w:val="auto"/>
          <w:sz w:val="28"/>
          <w:lang w:val="ru-RU"/>
        </w:rPr>
      </w:pPr>
    </w:p>
    <w:p w14:paraId="75113509" w14:textId="77777777" w:rsidR="00DB6D5F" w:rsidRDefault="00DB6D5F" w:rsidP="00CF60B0">
      <w:pPr>
        <w:jc w:val="center"/>
        <w:rPr>
          <w:b/>
          <w:color w:val="auto"/>
          <w:sz w:val="28"/>
          <w:lang w:val="ru-RU"/>
        </w:rPr>
      </w:pPr>
    </w:p>
    <w:p w14:paraId="302C9EAB" w14:textId="77777777" w:rsidR="003C6E68" w:rsidRDefault="003C6E68" w:rsidP="00CF60B0">
      <w:pPr>
        <w:jc w:val="center"/>
        <w:rPr>
          <w:b/>
          <w:color w:val="auto"/>
          <w:sz w:val="28"/>
          <w:lang w:val="ru-RU"/>
        </w:rPr>
      </w:pPr>
    </w:p>
    <w:p w14:paraId="3ACFDE76" w14:textId="77777777" w:rsidR="003C6E68" w:rsidRDefault="003C6E68" w:rsidP="00CF60B0">
      <w:pPr>
        <w:jc w:val="center"/>
        <w:rPr>
          <w:b/>
          <w:color w:val="auto"/>
          <w:sz w:val="28"/>
          <w:lang w:val="ru-RU"/>
        </w:rPr>
      </w:pPr>
    </w:p>
    <w:p w14:paraId="539634A0" w14:textId="77777777" w:rsidR="003C6E68" w:rsidRDefault="003C6E68" w:rsidP="00CF60B0">
      <w:pPr>
        <w:jc w:val="center"/>
        <w:rPr>
          <w:b/>
          <w:color w:val="auto"/>
          <w:sz w:val="28"/>
          <w:lang w:val="ru-RU"/>
        </w:rPr>
      </w:pPr>
    </w:p>
    <w:p w14:paraId="446DBD36" w14:textId="77777777" w:rsidR="003C6E68" w:rsidRDefault="003C6E68" w:rsidP="00CF60B0">
      <w:pPr>
        <w:jc w:val="center"/>
        <w:rPr>
          <w:b/>
          <w:color w:val="auto"/>
          <w:sz w:val="28"/>
          <w:lang w:val="ru-RU"/>
        </w:rPr>
      </w:pPr>
    </w:p>
    <w:p w14:paraId="4100875A" w14:textId="77777777" w:rsidR="00DB6D5F" w:rsidRPr="00DA7AE5" w:rsidRDefault="00DB6D5F" w:rsidP="00CF60B0">
      <w:pPr>
        <w:jc w:val="center"/>
        <w:rPr>
          <w:b/>
          <w:color w:val="auto"/>
          <w:sz w:val="28"/>
          <w:lang w:val="ru-RU"/>
        </w:rPr>
      </w:pPr>
    </w:p>
    <w:p w14:paraId="4C554D27" w14:textId="77777777" w:rsidR="002468AF" w:rsidRPr="00DA7AE5" w:rsidRDefault="002468AF" w:rsidP="00CF60B0">
      <w:pPr>
        <w:jc w:val="center"/>
        <w:rPr>
          <w:b/>
          <w:color w:val="auto"/>
          <w:sz w:val="28"/>
          <w:lang w:val="ru-RU"/>
        </w:rPr>
      </w:pPr>
    </w:p>
    <w:p w14:paraId="7F7DB99D" w14:textId="37DEF7FB" w:rsidR="00E82941" w:rsidRPr="002C0B72" w:rsidRDefault="00D351C9" w:rsidP="00E82941">
      <w:pPr>
        <w:pStyle w:val="af"/>
        <w:spacing w:after="0" w:line="240" w:lineRule="auto"/>
        <w:jc w:val="center"/>
      </w:pPr>
      <w:r w:rsidRPr="002C0B7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AAD2B1" wp14:editId="5530454A">
                <wp:simplePos x="0" y="0"/>
                <wp:positionH relativeFrom="page">
                  <wp:posOffset>1612900</wp:posOffset>
                </wp:positionH>
                <wp:positionV relativeFrom="page">
                  <wp:posOffset>2205990</wp:posOffset>
                </wp:positionV>
                <wp:extent cx="1245870" cy="160020"/>
                <wp:effectExtent l="317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2CFB4" w14:textId="77777777" w:rsidR="00E82941" w:rsidRPr="003956CD" w:rsidRDefault="00E82941" w:rsidP="00E8294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AD2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pt;margin-top:173.7pt;width:98.1pt;height:12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" filled="f" stroked="f">
                <v:textbox inset="0,0,0,0">
                  <w:txbxContent>
                    <w:p w14:paraId="2582CFB4" w14:textId="77777777" w:rsidR="00E82941" w:rsidRPr="003956CD" w:rsidRDefault="00E82941" w:rsidP="00E82941"/>
                  </w:txbxContent>
                </v:textbox>
                <w10:wrap anchorx="page" anchory="page"/>
              </v:shape>
            </w:pict>
          </mc:Fallback>
        </mc:AlternateContent>
      </w:r>
      <w:r w:rsidR="00E82941" w:rsidRPr="002C0B72">
        <w:t xml:space="preserve">Об </w:t>
      </w:r>
      <w:r w:rsidR="00E82941">
        <w:t>одобр</w:t>
      </w:r>
      <w:r w:rsidR="00E82941" w:rsidRPr="002C0B72">
        <w:t xml:space="preserve">ении прогноза социально-экономического </w:t>
      </w:r>
    </w:p>
    <w:p w14:paraId="1546C42F" w14:textId="77777777" w:rsidR="00C14568" w:rsidRPr="00E82941" w:rsidRDefault="00E82941" w:rsidP="00E82941">
      <w:pPr>
        <w:pStyle w:val="af"/>
        <w:spacing w:after="0" w:line="240" w:lineRule="auto"/>
        <w:jc w:val="center"/>
      </w:pPr>
      <w:r w:rsidRPr="00CE1FD2">
        <w:t xml:space="preserve">развития </w:t>
      </w:r>
      <w:r w:rsidR="00483AC8" w:rsidRPr="00E82941">
        <w:t>Тбилисского сельского</w:t>
      </w:r>
      <w:r w:rsidRPr="00E82941">
        <w:t xml:space="preserve"> </w:t>
      </w:r>
      <w:r w:rsidR="00483AC8" w:rsidRPr="00E82941">
        <w:t xml:space="preserve">поселения </w:t>
      </w:r>
      <w:r w:rsidR="00A4692F" w:rsidRPr="00E82941">
        <w:t>Тбилисск</w:t>
      </w:r>
      <w:r w:rsidR="00483AC8" w:rsidRPr="00E82941">
        <w:t>ого</w:t>
      </w:r>
      <w:r w:rsidR="00A4692F" w:rsidRPr="00E82941">
        <w:t xml:space="preserve"> район</w:t>
      </w:r>
      <w:r w:rsidR="00483AC8" w:rsidRPr="00E82941">
        <w:t>а</w:t>
      </w:r>
      <w:r w:rsidR="00A4692F" w:rsidRPr="00E82941">
        <w:t xml:space="preserve"> </w:t>
      </w:r>
    </w:p>
    <w:p w14:paraId="56E0F433" w14:textId="77777777" w:rsidR="00D5372C" w:rsidRPr="00E82941" w:rsidRDefault="00E82941" w:rsidP="00C14568">
      <w:pPr>
        <w:jc w:val="center"/>
        <w:rPr>
          <w:rFonts w:eastAsia="Times New Roman" w:cs="Times New Roman"/>
          <w:b/>
          <w:color w:val="auto"/>
          <w:kern w:val="0"/>
          <w:sz w:val="28"/>
          <w:szCs w:val="20"/>
          <w:lang w:val="ru-RU" w:eastAsia="ru-RU" w:bidi="ar-SA"/>
        </w:rPr>
      </w:pPr>
      <w:r w:rsidRPr="00E82941">
        <w:rPr>
          <w:rFonts w:eastAsia="Times New Roman" w:cs="Times New Roman"/>
          <w:b/>
          <w:color w:val="auto"/>
          <w:kern w:val="0"/>
          <w:sz w:val="28"/>
          <w:szCs w:val="20"/>
          <w:lang w:val="ru-RU" w:eastAsia="ru-RU" w:bidi="ar-SA"/>
        </w:rPr>
        <w:t>на 202</w:t>
      </w:r>
      <w:r w:rsidR="003B208F">
        <w:rPr>
          <w:rFonts w:eastAsia="Times New Roman" w:cs="Times New Roman"/>
          <w:b/>
          <w:color w:val="auto"/>
          <w:kern w:val="0"/>
          <w:sz w:val="28"/>
          <w:szCs w:val="20"/>
          <w:lang w:val="ru-RU" w:eastAsia="ru-RU" w:bidi="ar-SA"/>
        </w:rPr>
        <w:t>4</w:t>
      </w:r>
      <w:r w:rsidR="00470A59">
        <w:rPr>
          <w:rFonts w:eastAsia="Times New Roman" w:cs="Times New Roman"/>
          <w:b/>
          <w:color w:val="auto"/>
          <w:kern w:val="0"/>
          <w:sz w:val="28"/>
          <w:szCs w:val="20"/>
          <w:lang w:val="ru-RU" w:eastAsia="ru-RU" w:bidi="ar-SA"/>
        </w:rPr>
        <w:t xml:space="preserve"> год и плановый</w:t>
      </w:r>
      <w:r w:rsidRPr="00E82941">
        <w:rPr>
          <w:rFonts w:eastAsia="Times New Roman" w:cs="Times New Roman"/>
          <w:b/>
          <w:color w:val="auto"/>
          <w:kern w:val="0"/>
          <w:sz w:val="28"/>
          <w:szCs w:val="20"/>
          <w:lang w:val="ru-RU" w:eastAsia="ru-RU" w:bidi="ar-SA"/>
        </w:rPr>
        <w:t xml:space="preserve"> период до 202</w:t>
      </w:r>
      <w:r w:rsidR="003B208F">
        <w:rPr>
          <w:rFonts w:eastAsia="Times New Roman" w:cs="Times New Roman"/>
          <w:b/>
          <w:color w:val="auto"/>
          <w:kern w:val="0"/>
          <w:sz w:val="28"/>
          <w:szCs w:val="20"/>
          <w:lang w:val="ru-RU" w:eastAsia="ru-RU" w:bidi="ar-SA"/>
        </w:rPr>
        <w:t>6</w:t>
      </w:r>
      <w:r w:rsidRPr="00E82941">
        <w:rPr>
          <w:rFonts w:eastAsia="Times New Roman" w:cs="Times New Roman"/>
          <w:b/>
          <w:color w:val="auto"/>
          <w:kern w:val="0"/>
          <w:sz w:val="28"/>
          <w:szCs w:val="20"/>
          <w:lang w:val="ru-RU" w:eastAsia="ru-RU" w:bidi="ar-SA"/>
        </w:rPr>
        <w:t xml:space="preserve"> года</w:t>
      </w:r>
    </w:p>
    <w:p w14:paraId="0F051A0D" w14:textId="77777777" w:rsidR="00CF60B0" w:rsidRPr="002468AF" w:rsidRDefault="00CF60B0" w:rsidP="00CF60B0">
      <w:pPr>
        <w:jc w:val="center"/>
        <w:rPr>
          <w:color w:val="auto"/>
          <w:sz w:val="28"/>
          <w:lang w:val="ru-RU"/>
        </w:rPr>
      </w:pPr>
    </w:p>
    <w:p w14:paraId="51C5302D" w14:textId="77777777" w:rsidR="00CF60B0" w:rsidRPr="002468AF" w:rsidRDefault="00D5372C">
      <w:pPr>
        <w:jc w:val="both"/>
        <w:rPr>
          <w:color w:val="auto"/>
          <w:sz w:val="28"/>
          <w:lang w:val="ru-RU"/>
        </w:rPr>
      </w:pPr>
      <w:r w:rsidRPr="002468AF">
        <w:rPr>
          <w:color w:val="auto"/>
          <w:sz w:val="28"/>
          <w:lang w:val="ru-RU"/>
        </w:rPr>
        <w:tab/>
      </w:r>
    </w:p>
    <w:p w14:paraId="14D604D1" w14:textId="77777777" w:rsidR="00D5372C" w:rsidRPr="002468AF" w:rsidRDefault="00CF60B0">
      <w:pPr>
        <w:jc w:val="both"/>
        <w:rPr>
          <w:color w:val="auto"/>
          <w:sz w:val="28"/>
          <w:lang w:val="ru-RU"/>
        </w:rPr>
      </w:pPr>
      <w:r w:rsidRPr="002468AF">
        <w:rPr>
          <w:color w:val="auto"/>
          <w:sz w:val="28"/>
          <w:lang w:val="ru-RU"/>
        </w:rPr>
        <w:tab/>
      </w:r>
      <w:r w:rsidR="00A4692F" w:rsidRPr="00A4692F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В соответствии со статьями 173</w:t>
      </w:r>
      <w:r w:rsidR="00E82941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</w:t>
      </w:r>
      <w:r w:rsidR="00A4692F" w:rsidRPr="00A4692F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Бюджетного кодекса Российской Федерации, </w:t>
      </w:r>
      <w:r w:rsidR="00E82941" w:rsidRPr="00E82941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постановлением администрации </w:t>
      </w:r>
      <w:r w:rsidR="00E82941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Тбилисского сельского поселения</w:t>
      </w:r>
      <w:r w:rsidR="00E82941" w:rsidRPr="00A4692F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Тбилисск</w:t>
      </w:r>
      <w:r w:rsidR="00E82941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ого</w:t>
      </w:r>
      <w:r w:rsidR="00E82941" w:rsidRPr="00A4692F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район</w:t>
      </w:r>
      <w:r w:rsidR="00E82941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а</w:t>
      </w:r>
      <w:r w:rsidR="00E82941" w:rsidRPr="00E82941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от 25 ноября 2020 года № 608 «О порядке разработки и корректировки, осуществления мониторинга и контроля реализации прогнозов социально-экономического развития </w:t>
      </w:r>
      <w:r w:rsidR="00E82941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Тбилисского сельского поселения</w:t>
      </w:r>
      <w:r w:rsidR="00E82941" w:rsidRPr="00A4692F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Тбилисск</w:t>
      </w:r>
      <w:r w:rsidR="00E82941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ого</w:t>
      </w:r>
      <w:r w:rsidR="00E82941" w:rsidRPr="00A4692F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район</w:t>
      </w:r>
      <w:r w:rsidR="00E82941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а</w:t>
      </w:r>
      <w:r w:rsidR="00E82941" w:rsidRPr="00E82941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на среднесрочный период»</w:t>
      </w:r>
      <w:r w:rsidR="00E82941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, </w:t>
      </w:r>
      <w:r w:rsidR="00D5372C" w:rsidRPr="002468AF">
        <w:rPr>
          <w:color w:val="auto"/>
          <w:sz w:val="28"/>
          <w:lang w:val="ru-RU"/>
        </w:rPr>
        <w:t xml:space="preserve">руководствуясь </w:t>
      </w:r>
      <w:r w:rsidR="00DC1C2F" w:rsidRPr="002468AF">
        <w:rPr>
          <w:color w:val="auto"/>
          <w:sz w:val="28"/>
          <w:lang w:val="ru-RU"/>
        </w:rPr>
        <w:t>статьями</w:t>
      </w:r>
      <w:r w:rsidR="00D5372C" w:rsidRPr="002468AF">
        <w:rPr>
          <w:color w:val="auto"/>
          <w:sz w:val="28"/>
          <w:lang w:val="ru-RU"/>
        </w:rPr>
        <w:t xml:space="preserve"> </w:t>
      </w:r>
      <w:r w:rsidR="00056652">
        <w:rPr>
          <w:color w:val="auto"/>
          <w:sz w:val="28"/>
          <w:lang w:val="ru-RU"/>
        </w:rPr>
        <w:t>32,60</w:t>
      </w:r>
      <w:r w:rsidR="00D5372C" w:rsidRPr="002468AF">
        <w:rPr>
          <w:color w:val="auto"/>
          <w:sz w:val="28"/>
          <w:lang w:val="ru-RU"/>
        </w:rPr>
        <w:t xml:space="preserve"> устава </w:t>
      </w:r>
      <w:r w:rsidR="00483AC8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Тбилисского сельского поселения</w:t>
      </w:r>
      <w:r w:rsidR="00483AC8" w:rsidRPr="00A4692F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Тбилисск</w:t>
      </w:r>
      <w:r w:rsidR="00483AC8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ого</w:t>
      </w:r>
      <w:r w:rsidR="00483AC8" w:rsidRPr="00A4692F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район</w:t>
      </w:r>
      <w:r w:rsidR="00483AC8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а</w:t>
      </w:r>
      <w:r w:rsidR="00D5372C" w:rsidRPr="002468AF">
        <w:rPr>
          <w:color w:val="auto"/>
          <w:sz w:val="28"/>
          <w:lang w:val="ru-RU"/>
        </w:rPr>
        <w:t>, п о с т а н о в л я ю:</w:t>
      </w:r>
    </w:p>
    <w:p w14:paraId="718390ED" w14:textId="77777777" w:rsidR="00A4692F" w:rsidRPr="00523A98" w:rsidRDefault="00A4692F" w:rsidP="007566CB">
      <w:pPr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/>
        </w:rPr>
      </w:pPr>
      <w:r w:rsidRPr="00523A98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1. </w:t>
      </w:r>
      <w:r w:rsidR="00E82941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Одобрить</w:t>
      </w:r>
      <w:r w:rsidRPr="00523A98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прогноз социально-экономического развития </w:t>
      </w:r>
      <w:r w:rsidR="009F2F04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Тбилисского сельского поселения</w:t>
      </w:r>
      <w:r w:rsidR="009F2F04" w:rsidRPr="00A4692F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Тбилисск</w:t>
      </w:r>
      <w:r w:rsidR="009F2F04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ого</w:t>
      </w:r>
      <w:r w:rsidR="009F2F04" w:rsidRPr="00A4692F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район</w:t>
      </w:r>
      <w:r w:rsidR="009F2F04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а</w:t>
      </w:r>
      <w:r w:rsidR="009F2F04" w:rsidRPr="00523A98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</w:t>
      </w:r>
      <w:r w:rsidR="00E82941" w:rsidRPr="00E82941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на 202</w:t>
      </w:r>
      <w:r w:rsidR="003B208F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4</w:t>
      </w:r>
      <w:r w:rsidR="00E82941" w:rsidRPr="00E82941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год и </w:t>
      </w:r>
      <w:r w:rsidR="00470A59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плановый</w:t>
      </w:r>
      <w:r w:rsidR="00E82941" w:rsidRPr="00E82941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период до 202</w:t>
      </w:r>
      <w:r w:rsidR="003B208F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6</w:t>
      </w:r>
      <w:r w:rsidR="00E82941" w:rsidRPr="00E82941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года (далее – Прогноз) </w:t>
      </w:r>
      <w:r w:rsidRPr="00523A98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(прил</w:t>
      </w:r>
      <w:r w:rsidR="00A80260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агается</w:t>
      </w:r>
      <w:r w:rsidRPr="00523A98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).</w:t>
      </w:r>
      <w:r w:rsidRPr="00523A98">
        <w:rPr>
          <w:rFonts w:eastAsia="Times New Roman" w:cs="Times New Roman"/>
          <w:color w:val="auto"/>
          <w:sz w:val="28"/>
          <w:szCs w:val="28"/>
          <w:lang w:eastAsia="ru-RU"/>
        </w:rPr>
        <w:t> </w:t>
      </w:r>
    </w:p>
    <w:p w14:paraId="5F5BCD7B" w14:textId="77777777" w:rsidR="00800F9C" w:rsidRDefault="00E82941" w:rsidP="00800F9C">
      <w:pPr>
        <w:widowControl/>
        <w:tabs>
          <w:tab w:val="left" w:pos="709"/>
        </w:tabs>
        <w:suppressAutoHyphens w:val="0"/>
        <w:spacing w:line="240" w:lineRule="auto"/>
        <w:ind w:left="709"/>
        <w:jc w:val="both"/>
        <w:textAlignment w:val="auto"/>
        <w:rPr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2</w:t>
      </w:r>
      <w:r w:rsidR="00D05BF9" w:rsidRPr="00523A98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. </w:t>
      </w:r>
      <w:r w:rsidR="00B66C63" w:rsidRPr="00B66C63">
        <w:rPr>
          <w:sz w:val="28"/>
          <w:szCs w:val="28"/>
          <w:lang w:val="ru-RU"/>
        </w:rPr>
        <w:t>Отделу делопроизво</w:t>
      </w:r>
      <w:r w:rsidR="000D70AD">
        <w:rPr>
          <w:sz w:val="28"/>
          <w:szCs w:val="28"/>
          <w:lang w:val="ru-RU"/>
        </w:rPr>
        <w:t xml:space="preserve">дства и организационной кадровой </w:t>
      </w:r>
      <w:r w:rsidR="00B66C63" w:rsidRPr="00B66C63">
        <w:rPr>
          <w:sz w:val="28"/>
          <w:szCs w:val="28"/>
          <w:lang w:val="ru-RU"/>
        </w:rPr>
        <w:t>работы</w:t>
      </w:r>
      <w:r w:rsidR="000D70AD">
        <w:rPr>
          <w:sz w:val="28"/>
          <w:szCs w:val="28"/>
          <w:lang w:val="ru-RU"/>
        </w:rPr>
        <w:t xml:space="preserve"> а</w:t>
      </w:r>
      <w:r w:rsidR="00B66C63" w:rsidRPr="00B66C63">
        <w:rPr>
          <w:sz w:val="28"/>
          <w:szCs w:val="28"/>
          <w:lang w:val="ru-RU"/>
        </w:rPr>
        <w:t>дмини</w:t>
      </w:r>
      <w:r w:rsidR="00800F9C">
        <w:rPr>
          <w:sz w:val="28"/>
          <w:szCs w:val="28"/>
          <w:lang w:val="ru-RU"/>
        </w:rPr>
        <w:t>-</w:t>
      </w:r>
    </w:p>
    <w:p w14:paraId="5FE6CB69" w14:textId="77777777" w:rsidR="00AB6F7E" w:rsidRPr="000D70AD" w:rsidRDefault="00B66C63" w:rsidP="00800F9C">
      <w:pPr>
        <w:widowControl/>
        <w:tabs>
          <w:tab w:val="left" w:pos="709"/>
        </w:tabs>
        <w:suppressAutoHyphens w:val="0"/>
        <w:spacing w:line="240" w:lineRule="auto"/>
        <w:jc w:val="both"/>
        <w:textAlignment w:val="auto"/>
        <w:rPr>
          <w:sz w:val="28"/>
          <w:szCs w:val="28"/>
          <w:lang w:val="ru-RU"/>
        </w:rPr>
      </w:pPr>
      <w:r w:rsidRPr="00B66C63">
        <w:rPr>
          <w:sz w:val="28"/>
          <w:szCs w:val="28"/>
          <w:lang w:val="ru-RU"/>
        </w:rPr>
        <w:t xml:space="preserve">страции Тбилисского сельского поселения Тбилисского района (Воронкин) </w:t>
      </w:r>
      <w:r w:rsidR="00E72DE7">
        <w:rPr>
          <w:sz w:val="28"/>
          <w:szCs w:val="28"/>
          <w:lang w:val="ru-RU"/>
        </w:rPr>
        <w:t xml:space="preserve">опубликовать настоящее постановление в сетевом издании «Информационный портал Тбилисского района», а также  </w:t>
      </w:r>
      <w:r w:rsidRPr="00B66C63">
        <w:rPr>
          <w:sz w:val="28"/>
          <w:szCs w:val="28"/>
          <w:lang w:val="ru-RU"/>
        </w:rPr>
        <w:t>разместить на официальном сайте администрации Тбилисского сельского поселения Тбилисского района в информационно-телекоммуникационной сети Интернет.</w:t>
      </w:r>
    </w:p>
    <w:p w14:paraId="34167248" w14:textId="77777777" w:rsidR="00D5372C" w:rsidRPr="002468AF" w:rsidRDefault="00E82941" w:rsidP="007566CB">
      <w:pPr>
        <w:ind w:firstLine="709"/>
        <w:jc w:val="both"/>
        <w:rPr>
          <w:color w:val="auto"/>
          <w:sz w:val="28"/>
          <w:lang w:val="ru-RU"/>
        </w:rPr>
      </w:pPr>
      <w:r>
        <w:rPr>
          <w:color w:val="auto"/>
          <w:sz w:val="28"/>
          <w:lang w:val="ru-RU"/>
        </w:rPr>
        <w:t>3</w:t>
      </w:r>
      <w:r w:rsidR="007566CB" w:rsidRPr="002468AF">
        <w:rPr>
          <w:color w:val="auto"/>
          <w:sz w:val="28"/>
          <w:lang w:val="ru-RU"/>
        </w:rPr>
        <w:t xml:space="preserve">. </w:t>
      </w:r>
      <w:r w:rsidR="00D5372C" w:rsidRPr="002468AF">
        <w:rPr>
          <w:color w:val="auto"/>
          <w:sz w:val="28"/>
          <w:lang w:val="ru-RU"/>
        </w:rPr>
        <w:t xml:space="preserve">Контроль за </w:t>
      </w:r>
      <w:r w:rsidR="006F7829" w:rsidRPr="002468AF">
        <w:rPr>
          <w:color w:val="auto"/>
          <w:sz w:val="28"/>
          <w:lang w:val="ru-RU"/>
        </w:rPr>
        <w:t>вы</w:t>
      </w:r>
      <w:r w:rsidR="00D5372C" w:rsidRPr="002468AF">
        <w:rPr>
          <w:color w:val="auto"/>
          <w:sz w:val="28"/>
          <w:lang w:val="ru-RU"/>
        </w:rPr>
        <w:t xml:space="preserve">полнением настоящего постановления </w:t>
      </w:r>
      <w:r w:rsidR="009F2F04">
        <w:rPr>
          <w:color w:val="auto"/>
          <w:sz w:val="28"/>
          <w:lang w:val="ru-RU"/>
        </w:rPr>
        <w:t>оставляю за собой.</w:t>
      </w:r>
    </w:p>
    <w:p w14:paraId="5C2B06A7" w14:textId="77777777" w:rsidR="00D5372C" w:rsidRPr="002468AF" w:rsidRDefault="00E82941" w:rsidP="007566CB">
      <w:pPr>
        <w:ind w:firstLine="709"/>
        <w:jc w:val="both"/>
        <w:rPr>
          <w:color w:val="auto"/>
          <w:sz w:val="28"/>
          <w:lang w:val="ru-RU"/>
        </w:rPr>
      </w:pPr>
      <w:r>
        <w:rPr>
          <w:color w:val="auto"/>
          <w:sz w:val="28"/>
          <w:lang w:val="ru-RU"/>
        </w:rPr>
        <w:t>4</w:t>
      </w:r>
      <w:r w:rsidR="007566CB" w:rsidRPr="002468AF">
        <w:rPr>
          <w:color w:val="auto"/>
          <w:sz w:val="28"/>
          <w:lang w:val="ru-RU"/>
        </w:rPr>
        <w:t>.</w:t>
      </w:r>
      <w:r w:rsidR="00D5372C" w:rsidRPr="002468AF">
        <w:rPr>
          <w:color w:val="auto"/>
          <w:sz w:val="28"/>
          <w:lang w:val="ru-RU"/>
        </w:rPr>
        <w:t xml:space="preserve"> </w:t>
      </w:r>
      <w:r w:rsidR="00FF7CA0" w:rsidRPr="002468AF">
        <w:rPr>
          <w:color w:val="auto"/>
          <w:sz w:val="28"/>
          <w:lang w:val="ru-RU"/>
        </w:rPr>
        <w:t>Постановление вступает в силу со дня</w:t>
      </w:r>
      <w:r w:rsidR="00D5372C" w:rsidRPr="002468AF">
        <w:rPr>
          <w:color w:val="auto"/>
          <w:sz w:val="28"/>
          <w:lang w:val="ru-RU"/>
        </w:rPr>
        <w:t xml:space="preserve"> его </w:t>
      </w:r>
      <w:r>
        <w:rPr>
          <w:color w:val="auto"/>
          <w:sz w:val="28"/>
          <w:lang w:val="ru-RU"/>
        </w:rPr>
        <w:t>подписания</w:t>
      </w:r>
      <w:r w:rsidR="00D5372C" w:rsidRPr="002468AF">
        <w:rPr>
          <w:color w:val="auto"/>
          <w:sz w:val="28"/>
          <w:lang w:val="ru-RU"/>
        </w:rPr>
        <w:t>.</w:t>
      </w:r>
    </w:p>
    <w:p w14:paraId="79AB0DFB" w14:textId="77777777" w:rsidR="00D5372C" w:rsidRPr="002468AF" w:rsidRDefault="00D5372C">
      <w:pPr>
        <w:jc w:val="both"/>
        <w:rPr>
          <w:color w:val="auto"/>
          <w:sz w:val="28"/>
          <w:lang w:val="ru-RU"/>
        </w:rPr>
      </w:pPr>
    </w:p>
    <w:p w14:paraId="324443CE" w14:textId="77777777" w:rsidR="001E10A7" w:rsidRDefault="001E10A7">
      <w:pPr>
        <w:jc w:val="both"/>
        <w:rPr>
          <w:color w:val="auto"/>
          <w:sz w:val="28"/>
          <w:lang w:val="ru-RU"/>
        </w:rPr>
      </w:pPr>
    </w:p>
    <w:p w14:paraId="7FEA05C8" w14:textId="77777777" w:rsidR="003B208F" w:rsidRDefault="003B208F" w:rsidP="009F2F04">
      <w:pPr>
        <w:jc w:val="both"/>
        <w:rPr>
          <w:color w:val="auto"/>
          <w:sz w:val="28"/>
          <w:lang w:val="ru-RU"/>
        </w:rPr>
      </w:pPr>
    </w:p>
    <w:p w14:paraId="4FECC297" w14:textId="77777777" w:rsidR="003C6E68" w:rsidRPr="003B208F" w:rsidRDefault="003B208F" w:rsidP="009F2F04">
      <w:pPr>
        <w:jc w:val="both"/>
        <w:rPr>
          <w:color w:val="auto"/>
          <w:sz w:val="28"/>
          <w:lang w:val="ru-RU"/>
        </w:rPr>
      </w:pPr>
      <w:r>
        <w:rPr>
          <w:color w:val="auto"/>
          <w:sz w:val="28"/>
          <w:lang w:val="ru-RU"/>
        </w:rPr>
        <w:t>Г</w:t>
      </w:r>
      <w:r w:rsidR="00D5372C" w:rsidRPr="002468AF">
        <w:rPr>
          <w:color w:val="auto"/>
          <w:sz w:val="28"/>
          <w:lang w:val="ru-RU"/>
        </w:rPr>
        <w:t>лав</w:t>
      </w:r>
      <w:r>
        <w:rPr>
          <w:color w:val="auto"/>
          <w:sz w:val="28"/>
          <w:lang w:val="ru-RU"/>
        </w:rPr>
        <w:t>а</w:t>
      </w:r>
      <w:r w:rsidR="00D5372C" w:rsidRPr="002468AF">
        <w:rPr>
          <w:color w:val="auto"/>
          <w:sz w:val="28"/>
          <w:lang w:val="ru-RU"/>
        </w:rPr>
        <w:t xml:space="preserve"> </w:t>
      </w:r>
      <w:r w:rsidR="009F2F04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Тбилисского сельского</w:t>
      </w:r>
    </w:p>
    <w:p w14:paraId="48F1FB4A" w14:textId="77777777" w:rsidR="00A301C9" w:rsidRDefault="009F2F04">
      <w:pPr>
        <w:jc w:val="both"/>
        <w:rPr>
          <w:color w:val="auto"/>
          <w:sz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поселения</w:t>
      </w:r>
      <w:r w:rsidRPr="00A4692F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Тбилисск</w:t>
      </w:r>
      <w:r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ого</w:t>
      </w:r>
      <w:r w:rsidRPr="00A4692F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район</w:t>
      </w:r>
      <w:r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а</w:t>
      </w:r>
      <w:r w:rsidR="00D5372C" w:rsidRPr="002468AF">
        <w:rPr>
          <w:color w:val="auto"/>
          <w:sz w:val="28"/>
          <w:lang w:val="ru-RU"/>
        </w:rPr>
        <w:tab/>
      </w:r>
      <w:r w:rsidR="00D5372C" w:rsidRPr="002468AF">
        <w:rPr>
          <w:color w:val="auto"/>
          <w:sz w:val="28"/>
          <w:lang w:val="ru-RU"/>
        </w:rPr>
        <w:tab/>
      </w:r>
      <w:r w:rsidR="00D5372C" w:rsidRPr="002468AF">
        <w:rPr>
          <w:color w:val="auto"/>
          <w:sz w:val="28"/>
          <w:lang w:val="ru-RU"/>
        </w:rPr>
        <w:tab/>
      </w:r>
      <w:r w:rsidR="00D5372C" w:rsidRPr="002468AF">
        <w:rPr>
          <w:color w:val="auto"/>
          <w:sz w:val="28"/>
          <w:lang w:val="ru-RU"/>
        </w:rPr>
        <w:tab/>
      </w:r>
      <w:r>
        <w:rPr>
          <w:color w:val="auto"/>
          <w:sz w:val="28"/>
          <w:lang w:val="ru-RU"/>
        </w:rPr>
        <w:t xml:space="preserve">        </w:t>
      </w:r>
      <w:r w:rsidR="007566CB" w:rsidRPr="002468AF">
        <w:rPr>
          <w:color w:val="auto"/>
          <w:sz w:val="28"/>
          <w:lang w:val="ru-RU"/>
        </w:rPr>
        <w:t xml:space="preserve"> </w:t>
      </w:r>
      <w:r w:rsidR="003B208F">
        <w:rPr>
          <w:color w:val="auto"/>
          <w:sz w:val="28"/>
          <w:lang w:val="ru-RU"/>
        </w:rPr>
        <w:t xml:space="preserve">       </w:t>
      </w:r>
      <w:r w:rsidR="007566CB" w:rsidRPr="002468AF">
        <w:rPr>
          <w:color w:val="auto"/>
          <w:sz w:val="28"/>
          <w:lang w:val="ru-RU"/>
        </w:rPr>
        <w:t xml:space="preserve">         </w:t>
      </w:r>
      <w:r w:rsidR="003B208F">
        <w:rPr>
          <w:color w:val="auto"/>
          <w:sz w:val="28"/>
          <w:lang w:val="ru-RU"/>
        </w:rPr>
        <w:t>А.Н. Стойкин</w:t>
      </w:r>
    </w:p>
    <w:p w14:paraId="064216F6" w14:textId="77777777" w:rsidR="00A16940" w:rsidRDefault="00A16940">
      <w:pPr>
        <w:jc w:val="both"/>
        <w:rPr>
          <w:color w:val="auto"/>
          <w:sz w:val="28"/>
          <w:lang w:val="ru-RU"/>
        </w:rPr>
      </w:pPr>
    </w:p>
    <w:p w14:paraId="30777D03" w14:textId="77777777" w:rsidR="00A16940" w:rsidRDefault="00A16940" w:rsidP="00A16940">
      <w:pPr>
        <w:widowControl/>
        <w:suppressAutoHyphens w:val="0"/>
        <w:spacing w:line="240" w:lineRule="auto"/>
        <w:ind w:left="5664"/>
        <w:jc w:val="center"/>
        <w:textAlignment w:val="auto"/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</w:pPr>
    </w:p>
    <w:p w14:paraId="7303A4EB" w14:textId="77777777" w:rsidR="00A16940" w:rsidRDefault="00A16940" w:rsidP="00A16940">
      <w:pPr>
        <w:widowControl/>
        <w:suppressAutoHyphens w:val="0"/>
        <w:spacing w:line="240" w:lineRule="auto"/>
        <w:ind w:left="5664"/>
        <w:jc w:val="center"/>
        <w:textAlignment w:val="auto"/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</w:pPr>
    </w:p>
    <w:p w14:paraId="6DDABA7D" w14:textId="77777777" w:rsidR="00A16940" w:rsidRDefault="00A16940" w:rsidP="00A16940">
      <w:pPr>
        <w:widowControl/>
        <w:suppressAutoHyphens w:val="0"/>
        <w:spacing w:line="240" w:lineRule="auto"/>
        <w:ind w:left="5664"/>
        <w:jc w:val="center"/>
        <w:textAlignment w:val="auto"/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</w:pPr>
    </w:p>
    <w:p w14:paraId="7B3135A2" w14:textId="77777777" w:rsidR="00A16940" w:rsidRPr="00A16940" w:rsidRDefault="00A16940" w:rsidP="00A16940">
      <w:pPr>
        <w:widowControl/>
        <w:suppressAutoHyphens w:val="0"/>
        <w:spacing w:line="240" w:lineRule="auto"/>
        <w:ind w:left="5664"/>
        <w:jc w:val="center"/>
        <w:textAlignment w:val="auto"/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lastRenderedPageBreak/>
        <w:t>ПРИЛОЖЕНИЕ</w:t>
      </w:r>
    </w:p>
    <w:p w14:paraId="29E37B2B" w14:textId="77777777" w:rsidR="00A16940" w:rsidRPr="00A16940" w:rsidRDefault="00A16940" w:rsidP="00A16940">
      <w:pPr>
        <w:widowControl/>
        <w:tabs>
          <w:tab w:val="left" w:pos="8370"/>
        </w:tabs>
        <w:suppressAutoHyphens w:val="0"/>
        <w:spacing w:line="240" w:lineRule="auto"/>
        <w:ind w:left="5664"/>
        <w:jc w:val="center"/>
        <w:textAlignment w:val="auto"/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</w:pPr>
    </w:p>
    <w:p w14:paraId="16F8E914" w14:textId="77777777" w:rsidR="00A16940" w:rsidRPr="00A16940" w:rsidRDefault="00A16940" w:rsidP="00A16940">
      <w:pPr>
        <w:widowControl/>
        <w:suppressAutoHyphens w:val="0"/>
        <w:spacing w:line="240" w:lineRule="auto"/>
        <w:ind w:left="5664"/>
        <w:jc w:val="center"/>
        <w:textAlignment w:val="auto"/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УТВЕРЖДЕН</w:t>
      </w:r>
    </w:p>
    <w:p w14:paraId="6612708A" w14:textId="77777777" w:rsidR="00A16940" w:rsidRPr="00A16940" w:rsidRDefault="00A16940" w:rsidP="00A16940">
      <w:pPr>
        <w:widowControl/>
        <w:suppressAutoHyphens w:val="0"/>
        <w:spacing w:line="240" w:lineRule="auto"/>
        <w:ind w:left="5664"/>
        <w:jc w:val="center"/>
        <w:textAlignment w:val="auto"/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постановлением администрации</w:t>
      </w:r>
    </w:p>
    <w:p w14:paraId="6C745AE3" w14:textId="77777777" w:rsidR="00A16940" w:rsidRPr="00A16940" w:rsidRDefault="00A16940" w:rsidP="00A16940">
      <w:pPr>
        <w:widowControl/>
        <w:suppressAutoHyphens w:val="0"/>
        <w:spacing w:line="240" w:lineRule="auto"/>
        <w:ind w:left="5664"/>
        <w:jc w:val="center"/>
        <w:textAlignment w:val="auto"/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Тбилисского сельского</w:t>
      </w:r>
    </w:p>
    <w:p w14:paraId="46CFA0DD" w14:textId="77777777" w:rsidR="00A16940" w:rsidRPr="00A16940" w:rsidRDefault="00A16940" w:rsidP="00A16940">
      <w:pPr>
        <w:widowControl/>
        <w:suppressAutoHyphens w:val="0"/>
        <w:spacing w:line="240" w:lineRule="auto"/>
        <w:ind w:left="5664"/>
        <w:jc w:val="center"/>
        <w:textAlignment w:val="auto"/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поселения Тбилисского района</w:t>
      </w:r>
    </w:p>
    <w:p w14:paraId="265B156E" w14:textId="77777777" w:rsidR="00A16940" w:rsidRPr="00A16940" w:rsidRDefault="00A16940" w:rsidP="00A16940">
      <w:pPr>
        <w:widowControl/>
        <w:suppressAutoHyphens w:val="0"/>
        <w:spacing w:line="240" w:lineRule="auto"/>
        <w:ind w:left="5664"/>
        <w:jc w:val="center"/>
        <w:textAlignment w:val="auto"/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от _____________   № _____</w:t>
      </w:r>
    </w:p>
    <w:p w14:paraId="0F51D9F5" w14:textId="77777777" w:rsidR="00A16940" w:rsidRPr="00A16940" w:rsidRDefault="00A16940" w:rsidP="00A16940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14:paraId="522339EF" w14:textId="77777777" w:rsidR="00A16940" w:rsidRPr="00A16940" w:rsidRDefault="00A16940" w:rsidP="00A16940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14:paraId="2C726CED" w14:textId="77777777" w:rsidR="00A16940" w:rsidRPr="00A16940" w:rsidRDefault="00A16940" w:rsidP="00A16940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ПРОГНОЗ</w:t>
      </w:r>
    </w:p>
    <w:p w14:paraId="3CC9978A" w14:textId="77777777" w:rsidR="00A16940" w:rsidRPr="00A16940" w:rsidRDefault="00A16940" w:rsidP="00A16940">
      <w:pPr>
        <w:widowControl/>
        <w:suppressAutoHyphens w:val="0"/>
        <w:spacing w:line="240" w:lineRule="auto"/>
        <w:jc w:val="center"/>
        <w:textAlignment w:val="auto"/>
        <w:rPr>
          <w:rFonts w:eastAsia="Arial Unicode MS" w:cs="Times New Roman"/>
          <w:b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Arial Unicode MS" w:cs="Times New Roman"/>
          <w:b/>
          <w:color w:val="auto"/>
          <w:kern w:val="0"/>
          <w:sz w:val="28"/>
          <w:szCs w:val="28"/>
          <w:lang w:val="ru-RU" w:eastAsia="ru-RU" w:bidi="ar-SA"/>
        </w:rPr>
        <w:t xml:space="preserve">социально-экономического развития </w:t>
      </w:r>
    </w:p>
    <w:p w14:paraId="1CC76200" w14:textId="77777777" w:rsidR="00A16940" w:rsidRPr="00A16940" w:rsidRDefault="00A16940" w:rsidP="00A16940">
      <w:pPr>
        <w:widowControl/>
        <w:suppressAutoHyphens w:val="0"/>
        <w:spacing w:line="240" w:lineRule="auto"/>
        <w:jc w:val="center"/>
        <w:textAlignment w:val="auto"/>
        <w:rPr>
          <w:rFonts w:eastAsia="Arial Unicode MS" w:cs="Times New Roman"/>
          <w:b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Arial Unicode MS" w:cs="Times New Roman"/>
          <w:b/>
          <w:color w:val="auto"/>
          <w:kern w:val="0"/>
          <w:sz w:val="28"/>
          <w:szCs w:val="28"/>
          <w:lang w:val="ru-RU" w:eastAsia="ru-RU" w:bidi="ar-SA"/>
        </w:rPr>
        <w:t>Тбилисского сельского поселения Тбилисского района</w:t>
      </w:r>
    </w:p>
    <w:p w14:paraId="28075DD0" w14:textId="77777777" w:rsidR="00A16940" w:rsidRPr="00A16940" w:rsidRDefault="00A16940" w:rsidP="00A16940">
      <w:pPr>
        <w:widowControl/>
        <w:suppressAutoHyphens w:val="0"/>
        <w:spacing w:line="240" w:lineRule="auto"/>
        <w:jc w:val="center"/>
        <w:textAlignment w:val="auto"/>
        <w:rPr>
          <w:rFonts w:eastAsia="Arial Unicode MS" w:cs="Times New Roman"/>
          <w:b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Arial Unicode MS" w:cs="Times New Roman"/>
          <w:b/>
          <w:color w:val="auto"/>
          <w:kern w:val="0"/>
          <w:sz w:val="28"/>
          <w:szCs w:val="28"/>
          <w:lang w:val="ru-RU" w:eastAsia="ru-RU" w:bidi="ar-SA"/>
        </w:rPr>
        <w:t xml:space="preserve"> на 2024 год и плановый период до 2026 года</w:t>
      </w:r>
    </w:p>
    <w:p w14:paraId="3DA6B6CD" w14:textId="77777777" w:rsidR="00A16940" w:rsidRPr="00A16940" w:rsidRDefault="00A16940" w:rsidP="00A16940">
      <w:pPr>
        <w:widowControl/>
        <w:shd w:val="clear" w:color="auto" w:fill="FFFFFF"/>
        <w:suppressAutoHyphens w:val="0"/>
        <w:spacing w:line="240" w:lineRule="auto"/>
        <w:ind w:firstLine="709"/>
        <w:jc w:val="center"/>
        <w:textAlignment w:val="auto"/>
        <w:rPr>
          <w:rFonts w:eastAsia="Arial Unicode MS" w:cs="Times New Roman"/>
          <w:b/>
          <w:color w:val="auto"/>
          <w:kern w:val="0"/>
          <w:lang w:val="ru-RU" w:eastAsia="ru-RU" w:bidi="ar-SA"/>
        </w:rPr>
      </w:pPr>
    </w:p>
    <w:p w14:paraId="3FBF9FD4" w14:textId="77777777" w:rsidR="00A16940" w:rsidRPr="00A16940" w:rsidRDefault="00A16940" w:rsidP="00A16940">
      <w:pPr>
        <w:autoSpaceDE w:val="0"/>
        <w:spacing w:line="240" w:lineRule="auto"/>
        <w:ind w:left="56" w:firstLine="653"/>
        <w:jc w:val="both"/>
        <w:textAlignment w:val="auto"/>
        <w:rPr>
          <w:rFonts w:cs="Times New Roman"/>
          <w:color w:val="auto"/>
          <w:sz w:val="28"/>
          <w:szCs w:val="20"/>
          <w:lang w:val="ru-RU" w:eastAsia="ru-RU" w:bidi="ar-SA"/>
        </w:rPr>
      </w:pPr>
      <w:r w:rsidRPr="00A16940">
        <w:rPr>
          <w:rFonts w:cs="Times New Roman"/>
          <w:bCs/>
          <w:color w:val="auto"/>
          <w:sz w:val="28"/>
          <w:szCs w:val="28"/>
          <w:lang w:val="ru-RU" w:eastAsia="ru-RU" w:bidi="ar-SA"/>
        </w:rPr>
        <w:t xml:space="preserve">Прогноз социально-экономического развития </w:t>
      </w:r>
      <w:r w:rsidRPr="00A16940">
        <w:rPr>
          <w:rFonts w:cs="Times New Roman"/>
          <w:color w:val="auto"/>
          <w:sz w:val="28"/>
          <w:szCs w:val="28"/>
          <w:lang w:val="ru-RU" w:eastAsia="ru-RU" w:bidi="ar-SA"/>
        </w:rPr>
        <w:t>Тбилисского сельского поселения Тбилисского района</w:t>
      </w:r>
      <w:r w:rsidRPr="00A16940">
        <w:rPr>
          <w:rFonts w:cs="Times New Roman"/>
          <w:bCs/>
          <w:color w:val="auto"/>
          <w:sz w:val="28"/>
          <w:szCs w:val="28"/>
          <w:lang w:val="ru-RU" w:eastAsia="ru-RU" w:bidi="ar-SA"/>
        </w:rPr>
        <w:t xml:space="preserve"> на  2024 год и плановый период до 2026 года (далее – Прогноз) разработан в соответствии со статьей 173 Бюджетного Кодекса Российской Федерации,  пунктом 5 статьи  11 Федерального Закона от 28 июня 2014 года № 172-ФЗ «О стратегическом планировании в Российской Федерации», порядком</w:t>
      </w:r>
      <w:r w:rsidRPr="00A16940">
        <w:rPr>
          <w:rFonts w:cs="Times New Roman"/>
          <w:color w:val="auto"/>
          <w:sz w:val="28"/>
          <w:szCs w:val="28"/>
          <w:lang w:val="ru-RU" w:eastAsia="ru-RU" w:bidi="ar-SA"/>
        </w:rPr>
        <w:t xml:space="preserve"> разработки и корректировки, осуществления мониторинга и контроля реализации прогнозов социально-экономического развития Тбилисского сельского поселения Тбилисского района на среднесрочный период, утвержденным постановлением</w:t>
      </w:r>
      <w:r w:rsidRPr="00A16940">
        <w:rPr>
          <w:rFonts w:cs="Times New Roman"/>
          <w:color w:val="FF0000"/>
          <w:sz w:val="28"/>
          <w:szCs w:val="28"/>
          <w:lang w:val="ru-RU" w:eastAsia="ru-RU" w:bidi="ar-SA"/>
        </w:rPr>
        <w:t xml:space="preserve"> </w:t>
      </w:r>
      <w:r w:rsidRPr="00A16940">
        <w:rPr>
          <w:rFonts w:cs="Times New Roman"/>
          <w:color w:val="auto"/>
          <w:sz w:val="28"/>
          <w:szCs w:val="28"/>
          <w:lang w:val="ru-RU" w:eastAsia="ru-RU" w:bidi="ar-SA"/>
        </w:rPr>
        <w:t>администрации Тбилисского сельского поселения Тбилисского  района от 25 ноября 2020 года № 608, с учетом оценки итогов развития экономики Тбилисского сельского поселения Тбилисского района в 2022 году и за истекший период 2023 года,  полученная путем аналитической обработки статистической информации за           6 месяцев текущего года</w:t>
      </w:r>
      <w:r w:rsidRPr="00A16940">
        <w:rPr>
          <w:rFonts w:cs="Times New Roman"/>
          <w:color w:val="auto"/>
          <w:sz w:val="28"/>
          <w:szCs w:val="20"/>
          <w:shd w:val="clear" w:color="auto" w:fill="FFFFFF"/>
          <w:lang w:val="ru-RU" w:eastAsia="ru-RU" w:bidi="ar-SA"/>
        </w:rPr>
        <w:t>,</w:t>
      </w:r>
      <w:r w:rsidRPr="00A16940">
        <w:rPr>
          <w:rFonts w:cs="Times New Roman"/>
          <w:color w:val="auto"/>
          <w:sz w:val="28"/>
          <w:szCs w:val="28"/>
          <w:lang w:val="ru-RU" w:eastAsia="ru-RU" w:bidi="ar-SA"/>
        </w:rPr>
        <w:t xml:space="preserve"> исходя из задач и приоритетов социально-экономического развития Тбилисского сельского поселения Тбилисского района в  среднесрочной  перспективе и внешних факторов (региональных и внешнеэкономических). </w:t>
      </w:r>
      <w:r w:rsidRPr="00A16940">
        <w:rPr>
          <w:rFonts w:cs="Times New Roman"/>
          <w:color w:val="auto"/>
          <w:sz w:val="28"/>
          <w:szCs w:val="20"/>
          <w:lang w:val="ru-RU" w:eastAsia="ru-RU" w:bidi="ar-SA"/>
        </w:rPr>
        <w:t xml:space="preserve">При разработке Прогноза использовались методические рекомендации министерства экономики Краснодарского края. </w:t>
      </w:r>
    </w:p>
    <w:p w14:paraId="35635B30" w14:textId="77777777" w:rsidR="00A16940" w:rsidRPr="00A16940" w:rsidRDefault="00A16940" w:rsidP="00A16940">
      <w:pPr>
        <w:widowControl/>
        <w:shd w:val="clear" w:color="auto" w:fill="FFFFFF"/>
        <w:suppressAutoHyphens w:val="0"/>
        <w:spacing w:line="240" w:lineRule="auto"/>
        <w:ind w:firstLine="709"/>
        <w:jc w:val="center"/>
        <w:textAlignment w:val="auto"/>
        <w:rPr>
          <w:rFonts w:eastAsia="Arial Unicode MS" w:cs="Times New Roman"/>
          <w:b/>
          <w:color w:val="auto"/>
          <w:kern w:val="0"/>
          <w:sz w:val="16"/>
          <w:szCs w:val="16"/>
          <w:lang w:val="ru-RU" w:eastAsia="ru-RU" w:bidi="ar-SA"/>
        </w:rPr>
      </w:pPr>
    </w:p>
    <w:p w14:paraId="3FAE0BBE" w14:textId="77777777" w:rsidR="00A16940" w:rsidRPr="00A16940" w:rsidRDefault="00A16940" w:rsidP="00A16940">
      <w:pPr>
        <w:widowControl/>
        <w:numPr>
          <w:ilvl w:val="0"/>
          <w:numId w:val="5"/>
        </w:numPr>
        <w:shd w:val="clear" w:color="auto" w:fill="FFFFFF"/>
        <w:suppressAutoHyphens w:val="0"/>
        <w:spacing w:line="240" w:lineRule="auto"/>
        <w:jc w:val="center"/>
        <w:textAlignment w:val="auto"/>
        <w:rPr>
          <w:rFonts w:eastAsia="Arial Unicode MS" w:cs="Times New Roman"/>
          <w:b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Arial Unicode MS" w:cs="Times New Roman"/>
          <w:b/>
          <w:color w:val="auto"/>
          <w:kern w:val="0"/>
          <w:sz w:val="28"/>
          <w:szCs w:val="28"/>
          <w:lang w:val="ru-RU" w:eastAsia="ru-RU" w:bidi="ar-SA"/>
        </w:rPr>
        <w:t xml:space="preserve">Основные тенденции социально-экономического </w:t>
      </w:r>
    </w:p>
    <w:p w14:paraId="1305408F" w14:textId="77777777" w:rsidR="00A16940" w:rsidRDefault="00A16940" w:rsidP="00A16940">
      <w:pPr>
        <w:widowControl/>
        <w:shd w:val="clear" w:color="auto" w:fill="FFFFFF"/>
        <w:suppressAutoHyphens w:val="0"/>
        <w:spacing w:line="240" w:lineRule="auto"/>
        <w:ind w:left="720"/>
        <w:jc w:val="center"/>
        <w:textAlignment w:val="auto"/>
        <w:rPr>
          <w:rFonts w:eastAsia="Arial Unicode MS" w:cs="Times New Roman"/>
          <w:b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Arial Unicode MS" w:cs="Times New Roman"/>
          <w:b/>
          <w:color w:val="auto"/>
          <w:kern w:val="0"/>
          <w:sz w:val="28"/>
          <w:szCs w:val="28"/>
          <w:lang w:val="ru-RU" w:eastAsia="ru-RU" w:bidi="ar-SA"/>
        </w:rPr>
        <w:t>развития Тбилисского сельского поселения</w:t>
      </w:r>
    </w:p>
    <w:p w14:paraId="4B8A5AD5" w14:textId="77777777" w:rsidR="00A16940" w:rsidRPr="00A16940" w:rsidRDefault="00A16940" w:rsidP="00A16940">
      <w:pPr>
        <w:widowControl/>
        <w:shd w:val="clear" w:color="auto" w:fill="FFFFFF"/>
        <w:suppressAutoHyphens w:val="0"/>
        <w:spacing w:line="240" w:lineRule="auto"/>
        <w:ind w:left="720"/>
        <w:jc w:val="center"/>
        <w:textAlignment w:val="auto"/>
        <w:rPr>
          <w:rFonts w:eastAsia="Arial Unicode MS" w:cs="Times New Roman"/>
          <w:b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Arial Unicode MS" w:cs="Times New Roman"/>
          <w:b/>
          <w:color w:val="auto"/>
          <w:kern w:val="0"/>
          <w:sz w:val="28"/>
          <w:szCs w:val="28"/>
          <w:lang w:val="ru-RU" w:eastAsia="ru-RU" w:bidi="ar-SA"/>
        </w:rPr>
        <w:t xml:space="preserve"> Тбилисского района в 2022 году</w:t>
      </w:r>
    </w:p>
    <w:p w14:paraId="15CB6FA7" w14:textId="77777777" w:rsidR="00A16940" w:rsidRPr="00A16940" w:rsidRDefault="00A16940" w:rsidP="00A16940">
      <w:pPr>
        <w:widowControl/>
        <w:shd w:val="clear" w:color="auto" w:fill="FFFFFF"/>
        <w:suppressAutoHyphens w:val="0"/>
        <w:spacing w:line="240" w:lineRule="auto"/>
        <w:ind w:left="720"/>
        <w:jc w:val="both"/>
        <w:textAlignment w:val="auto"/>
        <w:rPr>
          <w:rFonts w:eastAsia="Arial Unicode MS" w:cs="Times New Roman"/>
          <w:b/>
          <w:bCs/>
          <w:color w:val="auto"/>
          <w:kern w:val="0"/>
          <w:sz w:val="16"/>
          <w:szCs w:val="16"/>
          <w:lang w:val="ru-RU" w:eastAsia="ru-RU" w:bidi="ar-SA"/>
        </w:rPr>
      </w:pPr>
    </w:p>
    <w:p w14:paraId="38871E14" w14:textId="77777777" w:rsidR="00A16940" w:rsidRPr="00A16940" w:rsidRDefault="00A16940" w:rsidP="00A16940">
      <w:pPr>
        <w:spacing w:line="240" w:lineRule="auto"/>
        <w:ind w:firstLine="709"/>
        <w:jc w:val="both"/>
        <w:textAlignment w:val="auto"/>
        <w:rPr>
          <w:rFonts w:cs="Times New Roman"/>
          <w:color w:val="auto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В 2022 году в Тбилисском сельском поселении Тбилисского района в основном по всем направлениям социально-экономического развития имеется положительная динамика показателей. </w:t>
      </w:r>
    </w:p>
    <w:p w14:paraId="3299B8E3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cs="Times New Roman"/>
          <w:color w:val="auto"/>
          <w:sz w:val="28"/>
          <w:szCs w:val="28"/>
          <w:lang w:val="ru-RU" w:eastAsia="ru-RU" w:bidi="ar-SA"/>
        </w:rPr>
      </w:pPr>
      <w:r w:rsidRPr="00A16940">
        <w:rPr>
          <w:rFonts w:cs="Times New Roman"/>
          <w:color w:val="auto"/>
          <w:sz w:val="28"/>
          <w:szCs w:val="28"/>
          <w:lang w:val="ru-RU" w:eastAsia="ru-RU" w:bidi="ar-SA"/>
        </w:rPr>
        <w:t xml:space="preserve">По итогам 2022 года объем отгруженных товаров собственного производства, выполненных работ и услуг собственными силами в промышленном комплексе по основным видам экономической деятельности по полному кругу предприятий составил 18699,4 млн. рублей, что составляет  125,3 % к уровню 2021 года. Увеличение объема в 2022 году связано с увеличением </w:t>
      </w:r>
      <w:r w:rsidRPr="00A16940">
        <w:rPr>
          <w:rFonts w:cs="Times New Roman"/>
          <w:color w:val="auto"/>
          <w:sz w:val="28"/>
          <w:szCs w:val="28"/>
          <w:lang w:val="ru-RU" w:eastAsia="ru-RU" w:bidi="ar-SA"/>
        </w:rPr>
        <w:lastRenderedPageBreak/>
        <w:t>показателей обрабатывающих производств, водоснабжения, водоотведения и пищевой промышленности.</w:t>
      </w:r>
    </w:p>
    <w:p w14:paraId="4E56AB37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cs="Times New Roman"/>
          <w:color w:val="auto"/>
          <w:sz w:val="28"/>
          <w:szCs w:val="28"/>
          <w:lang w:val="ru-RU" w:eastAsia="ru-RU" w:bidi="ar-SA"/>
        </w:rPr>
      </w:pPr>
      <w:r w:rsidRPr="00A16940">
        <w:rPr>
          <w:rFonts w:cs="Times New Roman"/>
          <w:color w:val="auto"/>
          <w:sz w:val="28"/>
          <w:szCs w:val="28"/>
          <w:lang w:val="ru-RU" w:eastAsia="ru-RU" w:bidi="ar-SA"/>
        </w:rPr>
        <w:t xml:space="preserve">Основной составляющей в промышленном комплексе Тбилисского сельского поселения являются «обрабатывающие производства»,  на которые приходится 99,2 % всего объема отгруженной продукции. </w:t>
      </w:r>
    </w:p>
    <w:p w14:paraId="6DF33325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cs="Times New Roman"/>
          <w:color w:val="auto"/>
          <w:sz w:val="28"/>
          <w:szCs w:val="28"/>
          <w:lang w:val="ru-RU" w:eastAsia="ru-RU" w:bidi="ar-SA"/>
        </w:rPr>
      </w:pPr>
      <w:r w:rsidRPr="00A16940">
        <w:rPr>
          <w:rFonts w:cs="Times New Roman"/>
          <w:color w:val="auto"/>
          <w:sz w:val="28"/>
          <w:szCs w:val="28"/>
          <w:lang w:val="ru-RU" w:eastAsia="ru-RU" w:bidi="ar-SA"/>
        </w:rPr>
        <w:t xml:space="preserve">За отчетный период увеличено по сравнению с аналогичным периодом 2021 года производство в натуральном выражении следующих видов продукции: </w:t>
      </w:r>
    </w:p>
    <w:p w14:paraId="25FE0E4D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cs="Times New Roman"/>
          <w:color w:val="auto"/>
          <w:sz w:val="28"/>
          <w:szCs w:val="28"/>
          <w:lang w:val="ru-RU" w:eastAsia="ru-RU" w:bidi="ar-SA"/>
        </w:rPr>
      </w:pPr>
      <w:r w:rsidRPr="00A16940">
        <w:rPr>
          <w:rFonts w:cs="Times New Roman"/>
          <w:color w:val="auto"/>
          <w:sz w:val="28"/>
          <w:szCs w:val="28"/>
          <w:lang w:val="ru-RU" w:eastAsia="ru-RU" w:bidi="ar-SA"/>
        </w:rPr>
        <w:t xml:space="preserve">- хлеба и хлебобулочных изделий с темпом роста 101,6%; </w:t>
      </w:r>
    </w:p>
    <w:p w14:paraId="1E775D31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cs="Times New Roman"/>
          <w:color w:val="auto"/>
          <w:sz w:val="28"/>
          <w:szCs w:val="28"/>
          <w:lang w:val="ru-RU" w:eastAsia="ru-RU" w:bidi="ar-SA"/>
        </w:rPr>
      </w:pPr>
      <w:r w:rsidRPr="00A16940">
        <w:rPr>
          <w:rFonts w:cs="Times New Roman"/>
          <w:color w:val="auto"/>
          <w:sz w:val="28"/>
          <w:szCs w:val="28"/>
          <w:lang w:val="ru-RU" w:eastAsia="ru-RU" w:bidi="ar-SA"/>
        </w:rPr>
        <w:t>- сыров, продуктов сырных и творога с темпом роста 117,6%;</w:t>
      </w:r>
    </w:p>
    <w:p w14:paraId="643EE3A3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cs="Times New Roman"/>
          <w:color w:val="auto"/>
          <w:sz w:val="28"/>
          <w:szCs w:val="28"/>
          <w:lang w:val="ru-RU" w:eastAsia="ru-RU" w:bidi="ar-SA"/>
        </w:rPr>
      </w:pPr>
      <w:r w:rsidRPr="00A16940">
        <w:rPr>
          <w:rFonts w:cs="Times New Roman"/>
          <w:color w:val="auto"/>
          <w:sz w:val="28"/>
          <w:szCs w:val="28"/>
          <w:lang w:val="ru-RU" w:eastAsia="ru-RU" w:bidi="ar-SA"/>
        </w:rPr>
        <w:t>- сахара белого свекловичного или тростникового, в твердом и жидком состояниях, с темпом роста 117,1%;</w:t>
      </w:r>
    </w:p>
    <w:p w14:paraId="5BAFBEF4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cs="Times New Roman"/>
          <w:color w:val="auto"/>
          <w:sz w:val="28"/>
          <w:szCs w:val="28"/>
          <w:lang w:val="ru-RU" w:eastAsia="ru-RU" w:bidi="ar-SA"/>
        </w:rPr>
      </w:pPr>
      <w:r w:rsidRPr="00A16940">
        <w:rPr>
          <w:rFonts w:cs="Times New Roman"/>
          <w:color w:val="auto"/>
          <w:sz w:val="28"/>
          <w:szCs w:val="28"/>
          <w:lang w:val="ru-RU" w:eastAsia="ru-RU" w:bidi="ar-SA"/>
        </w:rPr>
        <w:t>- кондитерских изделий, тортов, пирожных с темпом роста 113,6%.</w:t>
      </w:r>
    </w:p>
    <w:p w14:paraId="003D6F36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cs="Times New Roman"/>
          <w:color w:val="auto"/>
          <w:sz w:val="28"/>
          <w:szCs w:val="28"/>
          <w:lang w:val="ru-RU" w:eastAsia="ru-RU" w:bidi="ar-SA"/>
        </w:rPr>
      </w:pPr>
      <w:r w:rsidRPr="00A16940">
        <w:rPr>
          <w:rFonts w:cs="Times New Roman"/>
          <w:color w:val="auto"/>
          <w:sz w:val="28"/>
          <w:szCs w:val="28"/>
          <w:lang w:val="ru-RU" w:eastAsia="ru-RU" w:bidi="ar-SA"/>
        </w:rPr>
        <w:t>По производству отдельных видов промышленной продукции не достигнуты показатели аналогичного периода 2021 года:</w:t>
      </w:r>
    </w:p>
    <w:p w14:paraId="4FE0128E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cs="Times New Roman"/>
          <w:color w:val="auto"/>
          <w:sz w:val="28"/>
          <w:szCs w:val="28"/>
          <w:lang w:val="ru-RU" w:eastAsia="ru-RU" w:bidi="ar-SA"/>
        </w:rPr>
      </w:pPr>
      <w:r w:rsidRPr="00A16940">
        <w:rPr>
          <w:rFonts w:cs="Times New Roman"/>
          <w:color w:val="auto"/>
          <w:sz w:val="28"/>
          <w:szCs w:val="28"/>
          <w:lang w:val="ru-RU" w:eastAsia="ru-RU" w:bidi="ar-SA"/>
        </w:rPr>
        <w:t xml:space="preserve">- масла растительные и их фракции нерафинированные с темпом роста к предыдущему периоду 98,3%,  уменьшение объемов производства произошло по предприятию ООО «Кубанские масла», </w:t>
      </w:r>
      <w:r w:rsidRPr="00A16940">
        <w:rPr>
          <w:rFonts w:cs="Times New Roman"/>
          <w:bCs/>
          <w:color w:val="auto"/>
          <w:sz w:val="28"/>
          <w:szCs w:val="28"/>
          <w:lang w:val="ru-RU" w:eastAsia="ru-RU" w:bidi="ar-SA"/>
        </w:rPr>
        <w:t>так как линия производства несколько раз в течении года была на профилактическом обслуживании</w:t>
      </w:r>
      <w:r w:rsidRPr="00A16940">
        <w:rPr>
          <w:rFonts w:cs="Times New Roman"/>
          <w:color w:val="auto"/>
          <w:sz w:val="28"/>
          <w:szCs w:val="28"/>
          <w:lang w:val="ru-RU" w:eastAsia="ru-RU" w:bidi="ar-SA"/>
        </w:rPr>
        <w:t>;</w:t>
      </w:r>
    </w:p>
    <w:p w14:paraId="6234A44E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cs="Times New Roman"/>
          <w:color w:val="auto"/>
          <w:sz w:val="28"/>
          <w:szCs w:val="28"/>
          <w:lang w:val="ru-RU" w:eastAsia="ru-RU" w:bidi="ar-SA"/>
        </w:rPr>
      </w:pPr>
      <w:r w:rsidRPr="00A16940">
        <w:rPr>
          <w:rFonts w:cs="Times New Roman"/>
          <w:color w:val="auto"/>
          <w:sz w:val="28"/>
          <w:szCs w:val="28"/>
          <w:lang w:val="ru-RU" w:eastAsia="ru-RU" w:bidi="ar-SA"/>
        </w:rPr>
        <w:t>- масло сливочное, пасты масляные, масло топленое, жир молочный, спреды и смеси топленые сливочно-растительные с темпом роста к предыдущему периоду 89,0%, уменьшение объемов производства по предприятию ЗАО "Тбилисский маслосырзавод" произошло по причине того, что предприятие находится в постоянном поиске рынка сбыта;</w:t>
      </w:r>
    </w:p>
    <w:p w14:paraId="189040F2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cs="Times New Roman"/>
          <w:color w:val="auto"/>
          <w:sz w:val="28"/>
          <w:szCs w:val="28"/>
          <w:lang w:val="ru-RU" w:eastAsia="ru-RU" w:bidi="ar-SA"/>
        </w:rPr>
      </w:pPr>
      <w:r w:rsidRPr="00A16940">
        <w:rPr>
          <w:rFonts w:cs="Times New Roman"/>
          <w:color w:val="auto"/>
          <w:sz w:val="28"/>
          <w:szCs w:val="28"/>
          <w:lang w:val="ru-RU" w:eastAsia="ru-RU" w:bidi="ar-SA"/>
        </w:rPr>
        <w:t>- молоко жидкое, обработанное с темпом роста к предыдущему периоду 95,4%, ввиду ограниченных сроков реализации молочной продукции, повышения цен на нее, увеличения себестоимости, а также снижения покупательной способности населения, повлекшей к падению спроса.</w:t>
      </w:r>
    </w:p>
    <w:p w14:paraId="71183A02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Объем продукции сельского хозяйства всех сельхозпроизводителей составил 2264,8 млн. рублей (59,8%  к 2021 году). Снижение связано с перераспределением объемов производства, предприятиями различных форм собственности, занимающихся производством сельскохозяйственной продукции, между поселениями Тбилисского района. С 2022 года в расчет объемов агропромышленного комплекса Тбилисского сельского поселения учитываются объемы производства двух  средних и одного малого сельскохозяйственного  предприятия, 62 – крестьянских (фермерских) хозяйств и 420 личных подсобных хозяйств.</w:t>
      </w:r>
    </w:p>
    <w:p w14:paraId="49766479" w14:textId="77777777" w:rsidR="00A16940" w:rsidRPr="00A16940" w:rsidRDefault="00A16940" w:rsidP="00A16940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        Сохранена положительная динамика на потребительском рынке, в части розничной торговли и общественного питания. В 2022 году оборот розничной торговли по полному кругу предприятий района составил 5659,3 млн. руб. (112,8%  к уровню 2021 года). Оборот общественного питания по полному кругу предприятий района составил 103,8 млн. руб. (122,7%  к уровню 2021 года). </w:t>
      </w:r>
    </w:p>
    <w:p w14:paraId="5DF958A3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ar-SA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ar-SA" w:bidi="ar-SA"/>
        </w:rPr>
        <w:t xml:space="preserve">По результатам деятельности предприятий по полному кругу организаций сложилась прибыль в сумме 775,260 млн. рублей, что составило 121,6%  к уровню 2021 года,  в основном связано с ростом объемов производства и цены </w:t>
      </w: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ar-SA" w:bidi="ar-SA"/>
        </w:rPr>
        <w:lastRenderedPageBreak/>
        <w:t>реализации сахара на ЗАО «Тбилисский сахарный завод» и от положительной финансовой деятельности ООО «Центр-Соя», а также с увеличением прибыли в микро предприятиях Тбилисского поселения, за счет увеличения объемов предоставляемых услуг в строительной сфере малыми предприятиями.</w:t>
      </w:r>
    </w:p>
    <w:p w14:paraId="41CA4785" w14:textId="77777777" w:rsidR="00A16940" w:rsidRPr="00A16940" w:rsidRDefault="00A16940" w:rsidP="00A16940">
      <w:pPr>
        <w:widowControl/>
        <w:suppressAutoHyphens w:val="0"/>
        <w:spacing w:line="240" w:lineRule="auto"/>
        <w:ind w:firstLine="708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Инвестиции в основной капитал составили 835,2 млн. рублей или 105,7% к 2021 году.  За 2021- 2022 года на территории Тбилисского сельского поселения реализован ряд инвестиционных проекта на общую сумму более 655 млн. руб., самые крупные из них:</w:t>
      </w:r>
    </w:p>
    <w:p w14:paraId="08269F26" w14:textId="77777777" w:rsidR="00A16940" w:rsidRPr="00A16940" w:rsidRDefault="00A16940" w:rsidP="00A16940">
      <w:pPr>
        <w:widowControl/>
        <w:numPr>
          <w:ilvl w:val="0"/>
          <w:numId w:val="6"/>
        </w:numPr>
        <w:shd w:val="clear" w:color="auto" w:fill="FFFFFF"/>
        <w:suppressAutoHyphens w:val="0"/>
        <w:spacing w:line="240" w:lineRule="auto"/>
        <w:ind w:left="0" w:firstLine="708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ООО «Кубанские масла» реализован проект по увеличению производственной мощности с 1200 до 1500 тонн в сутки, сумма проекта составила 350 млн. рублей;</w:t>
      </w:r>
    </w:p>
    <w:p w14:paraId="4CB42283" w14:textId="77777777" w:rsidR="00A16940" w:rsidRPr="00A16940" w:rsidRDefault="00A16940" w:rsidP="00A16940">
      <w:pPr>
        <w:widowControl/>
        <w:numPr>
          <w:ilvl w:val="0"/>
          <w:numId w:val="6"/>
        </w:numPr>
        <w:shd w:val="clear" w:color="auto" w:fill="FFFFFF"/>
        <w:suppressAutoHyphens w:val="0"/>
        <w:spacing w:line="240" w:lineRule="auto"/>
        <w:ind w:left="0" w:firstLine="708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ООО «Кубанские масла», реализован проект по установке дополнительного (третьего) котла, сумма инвестиций 300 млн. рублей;</w:t>
      </w:r>
    </w:p>
    <w:p w14:paraId="359CCDCA" w14:textId="77777777" w:rsidR="00A16940" w:rsidRPr="00A16940" w:rsidRDefault="00A16940" w:rsidP="00A16940">
      <w:pPr>
        <w:widowControl/>
        <w:numPr>
          <w:ilvl w:val="0"/>
          <w:numId w:val="6"/>
        </w:numPr>
        <w:shd w:val="clear" w:color="auto" w:fill="FFFFFF"/>
        <w:suppressAutoHyphens w:val="0"/>
        <w:spacing w:line="240" w:lineRule="auto"/>
        <w:ind w:left="0" w:firstLine="708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Национальный проект «Культура», в рамках данного направления  в 2022 году на территории Тбилисского района проведён капитальный ремонт клуба посёлка сахарного завода, стоимость проекта составила 5,7 млн. рублей.</w:t>
      </w:r>
    </w:p>
    <w:p w14:paraId="5B8F7BD3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Объем услуг транспорта по полному кругу организаций составил 100,9 млн. рублей или 148,6% к 2021 году.</w:t>
      </w:r>
      <w:r w:rsidRPr="00A16940">
        <w:rPr>
          <w:rFonts w:eastAsia="Times New Roman" w:cs="Times New Roman"/>
          <w:color w:val="auto"/>
          <w:kern w:val="0"/>
          <w:sz w:val="26"/>
          <w:szCs w:val="28"/>
          <w:lang w:val="ru-RU" w:eastAsia="ru-RU" w:bidi="ar-SA"/>
        </w:rPr>
        <w:t xml:space="preserve"> </w:t>
      </w:r>
    </w:p>
    <w:p w14:paraId="2A8E2565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В социальной сфере динамика показателей стабильна. Фонд заработной платы по полному кругу организаций составил 2377,143 млн. рублей или 114,8% к уровню 2021 года. При этом среднемесячная заработная плата по полному кругу организаций выросла на 5254 рубля  и составила 115,1% к заработной плате 2021 года. По крупным и средним организациям среднемесячная заработная плата выросла на 5769 рублей (116,2% к уровню 2021 года). Достигнуть показатели удалось за счет </w:t>
      </w:r>
      <w:r w:rsidRPr="00A16940">
        <w:rPr>
          <w:rFonts w:eastAsia="Times New Roman" w:cs="Times New Roman"/>
          <w:color w:val="auto"/>
          <w:kern w:val="0"/>
          <w:sz w:val="26"/>
          <w:szCs w:val="28"/>
          <w:lang w:val="ru-RU" w:eastAsia="ru-RU" w:bidi="ar-SA"/>
        </w:rPr>
        <w:t xml:space="preserve"> </w:t>
      </w: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роста объемов производства и цены реализации сахара на ЗАО «Тбилисский сахарный завод», от положительной финансовой деятельности ООО «Центр-Соя», а также за счет увеличения прибыли в микро предприятиях района,  за счет увеличения объемов предоставляемых услуг.</w:t>
      </w:r>
    </w:p>
    <w:p w14:paraId="2A3D6211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В современных экономических условиях малое предпринимательство играет значительную роль в решении экономических и социальных задач поселения, так как способствует созданию рабочих мест, насыщению потребительского рынка товарами и услугами, формированию конкурентной среды, снижению уровня безработицы, обеспечивает экономическую самостоятельность населения и стабильность налоговых поступлений в бюджеты всех уровней. </w:t>
      </w:r>
    </w:p>
    <w:p w14:paraId="0FE7FFDE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Количество субъектов малого предпринимательства практически осталось на уровне 2021 года и составило 1068 единиц или 100,4% к уровню 2021 года, количество работников  составило 1031 человек (104,5% к уровню 2021 года). Основными сферами  предпринимательской деятельности на территории Тбилисского поселения остаются оптовая и розничная торговля, ремонт автотранспортных средств, строительство, операции с недвижимым имуществом, предоставление бытовых  услуг.</w:t>
      </w:r>
    </w:p>
    <w:p w14:paraId="524FAB62" w14:textId="77777777" w:rsidR="00A16940" w:rsidRPr="00A16940" w:rsidRDefault="00A16940" w:rsidP="00A16940">
      <w:pPr>
        <w:widowControl/>
        <w:suppressAutoHyphens w:val="0"/>
        <w:spacing w:line="240" w:lineRule="auto"/>
        <w:ind w:firstLine="708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lastRenderedPageBreak/>
        <w:t>Численность постоянного населения Тбилисского сельского поселения в 2022 году составила 29,446 тыс. человек, что на 413 человек больше чем в 2021 году.</w:t>
      </w:r>
    </w:p>
    <w:p w14:paraId="556EB03B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14:paraId="126BBB47" w14:textId="77777777" w:rsidR="00A16940" w:rsidRPr="00A16940" w:rsidRDefault="00A16940" w:rsidP="00A16940">
      <w:pPr>
        <w:widowControl/>
        <w:numPr>
          <w:ilvl w:val="0"/>
          <w:numId w:val="5"/>
        </w:numPr>
        <w:shd w:val="clear" w:color="auto" w:fill="FFFFFF"/>
        <w:suppressAutoHyphens w:val="0"/>
        <w:spacing w:line="240" w:lineRule="auto"/>
        <w:jc w:val="center"/>
        <w:textAlignment w:val="auto"/>
        <w:rPr>
          <w:rFonts w:eastAsia="Arial Unicode MS" w:cs="Times New Roman"/>
          <w:b/>
          <w:bCs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Arial Unicode MS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Оценка 2023 года и прогноз на плановый период до 2026 года</w:t>
      </w:r>
    </w:p>
    <w:p w14:paraId="49FC3F3A" w14:textId="77777777" w:rsidR="00A16940" w:rsidRPr="00A16940" w:rsidRDefault="00A16940" w:rsidP="00A16940">
      <w:pPr>
        <w:widowControl/>
        <w:suppressAutoHyphens w:val="0"/>
        <w:spacing w:line="240" w:lineRule="auto"/>
        <w:ind w:left="284"/>
        <w:jc w:val="both"/>
        <w:textAlignment w:val="auto"/>
        <w:rPr>
          <w:rFonts w:eastAsia="Times New Roman" w:cs="Times New Roman"/>
          <w:b/>
          <w:color w:val="auto"/>
          <w:kern w:val="0"/>
          <w:sz w:val="16"/>
          <w:szCs w:val="16"/>
          <w:highlight w:val="yellow"/>
          <w:lang w:val="ru-RU" w:eastAsia="ru-RU" w:bidi="ar-SA"/>
        </w:rPr>
      </w:pPr>
    </w:p>
    <w:p w14:paraId="6D1262E4" w14:textId="77777777" w:rsidR="00A16940" w:rsidRDefault="00A16940" w:rsidP="00A16940">
      <w:pPr>
        <w:widowControl/>
        <w:suppressAutoHyphens w:val="0"/>
        <w:spacing w:line="240" w:lineRule="auto"/>
        <w:ind w:left="284"/>
        <w:jc w:val="center"/>
        <w:textAlignment w:val="auto"/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2.1. Население.</w:t>
      </w:r>
    </w:p>
    <w:p w14:paraId="7568C853" w14:textId="77777777" w:rsidR="00A16940" w:rsidRPr="00A16940" w:rsidRDefault="00A16940" w:rsidP="00A16940">
      <w:pPr>
        <w:widowControl/>
        <w:suppressAutoHyphens w:val="0"/>
        <w:spacing w:line="240" w:lineRule="auto"/>
        <w:ind w:left="284"/>
        <w:jc w:val="center"/>
        <w:textAlignment w:val="auto"/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</w:pPr>
    </w:p>
    <w:p w14:paraId="4FDA0FF6" w14:textId="77777777" w:rsidR="00A16940" w:rsidRPr="00A16940" w:rsidRDefault="00A16940" w:rsidP="00A16940">
      <w:pPr>
        <w:spacing w:line="240" w:lineRule="auto"/>
        <w:ind w:firstLine="708"/>
        <w:jc w:val="both"/>
        <w:textAlignment w:val="auto"/>
        <w:rPr>
          <w:rFonts w:cs="Times New Roman"/>
          <w:color w:val="auto"/>
          <w:sz w:val="28"/>
          <w:szCs w:val="28"/>
          <w:lang w:val="ru-RU" w:eastAsia="ru-RU" w:bidi="ar-SA"/>
        </w:rPr>
      </w:pPr>
      <w:r w:rsidRPr="00A16940">
        <w:rPr>
          <w:rFonts w:cs="Times New Roman"/>
          <w:color w:val="auto"/>
          <w:sz w:val="28"/>
          <w:szCs w:val="28"/>
          <w:lang w:val="ru-RU" w:eastAsia="ru-RU" w:bidi="ar-SA"/>
        </w:rPr>
        <w:t xml:space="preserve">При расчете оценочной и прогнозной численности постоянного населения района учтены прогнозные показатели естественного движения населения, согласованные ранее с министерством здравоохранения Краснодарского края. </w:t>
      </w:r>
    </w:p>
    <w:p w14:paraId="7BA33B49" w14:textId="77777777" w:rsidR="00A16940" w:rsidRPr="00A16940" w:rsidRDefault="00A16940" w:rsidP="00A16940">
      <w:pPr>
        <w:spacing w:line="240" w:lineRule="auto"/>
        <w:ind w:firstLine="708"/>
        <w:jc w:val="both"/>
        <w:textAlignment w:val="auto"/>
        <w:rPr>
          <w:rFonts w:cs="Times New Roman"/>
          <w:color w:val="auto"/>
          <w:sz w:val="28"/>
          <w:szCs w:val="28"/>
          <w:lang w:val="ru-RU" w:eastAsia="ru-RU" w:bidi="ar-SA"/>
        </w:rPr>
      </w:pPr>
      <w:r w:rsidRPr="00A16940">
        <w:rPr>
          <w:rFonts w:cs="Times New Roman"/>
          <w:color w:val="auto"/>
          <w:sz w:val="28"/>
          <w:szCs w:val="28"/>
          <w:lang w:val="ru-RU" w:eastAsia="ru-RU" w:bidi="ar-SA"/>
        </w:rPr>
        <w:t xml:space="preserve">По итогам текущего, 2023 года, исходя из наметившейся с начала года тенденции, миграционный процесс оценивается незначительным снижением абсолютного показателя прибывших на территорию Тбилисского поселения по сравнению с предыдущим годом, снижением числа выбывших за пределы поселения, а также увеличением естественной убыли населения. Таким образом, на конец 2023 года ожидается численность постоянного населения 29,125 тыс. человек или 98,9% к уровню  2022 года. </w:t>
      </w:r>
    </w:p>
    <w:p w14:paraId="40266771" w14:textId="77777777" w:rsidR="00A16940" w:rsidRPr="00A16940" w:rsidRDefault="00A16940" w:rsidP="00A16940">
      <w:pPr>
        <w:widowControl/>
        <w:suppressAutoHyphens w:val="0"/>
        <w:spacing w:line="240" w:lineRule="auto"/>
        <w:ind w:firstLine="708"/>
        <w:jc w:val="both"/>
        <w:textAlignment w:val="auto"/>
        <w:rPr>
          <w:rFonts w:cs="Times New Roman"/>
          <w:color w:val="auto"/>
          <w:sz w:val="28"/>
          <w:szCs w:val="28"/>
          <w:lang w:val="ru-RU" w:eastAsia="ru-RU" w:bidi="ar-SA"/>
        </w:rPr>
      </w:pPr>
      <w:r w:rsidRPr="00A16940">
        <w:rPr>
          <w:rFonts w:cs="Times New Roman"/>
          <w:color w:val="auto"/>
          <w:sz w:val="28"/>
          <w:szCs w:val="28"/>
          <w:lang w:val="ru-RU" w:eastAsia="ru-RU" w:bidi="ar-SA"/>
        </w:rPr>
        <w:t>В прогнозируемом периоде ожидается в целом отрицательная динамика численности постоянного населения, за счет сохранения естественной убыли населения, но в большей степени за счет снижения миграционного прироста.</w:t>
      </w:r>
    </w:p>
    <w:p w14:paraId="1C5B20B6" w14:textId="77777777" w:rsidR="00A16940" w:rsidRPr="00A16940" w:rsidRDefault="00A16940" w:rsidP="00A16940">
      <w:pPr>
        <w:widowControl/>
        <w:suppressAutoHyphens w:val="0"/>
        <w:spacing w:line="240" w:lineRule="auto"/>
        <w:ind w:firstLine="708"/>
        <w:jc w:val="both"/>
        <w:textAlignment w:val="auto"/>
        <w:rPr>
          <w:rFonts w:cs="Times New Roman"/>
          <w:color w:val="auto"/>
          <w:sz w:val="28"/>
          <w:szCs w:val="28"/>
          <w:lang w:val="ru-RU" w:eastAsia="ru-RU" w:bidi="ar-SA"/>
        </w:rPr>
      </w:pPr>
      <w:r w:rsidRPr="00A16940">
        <w:rPr>
          <w:rFonts w:cs="Times New Roman"/>
          <w:color w:val="auto"/>
          <w:sz w:val="28"/>
          <w:szCs w:val="28"/>
          <w:lang w:val="ru-RU" w:eastAsia="ru-RU" w:bidi="ar-SA"/>
        </w:rPr>
        <w:t>В настоящее время миграция в Тбилисском поселении играет важную роль в формировании численности населения. По сути, она является единственным возможным источником, компенсирующим естественную убыль населения.</w:t>
      </w:r>
    </w:p>
    <w:p w14:paraId="6F02A49B" w14:textId="77777777" w:rsidR="00A16940" w:rsidRPr="00A16940" w:rsidRDefault="00A16940" w:rsidP="00A16940">
      <w:pPr>
        <w:widowControl/>
        <w:suppressAutoHyphens w:val="0"/>
        <w:spacing w:line="240" w:lineRule="auto"/>
        <w:ind w:firstLine="708"/>
        <w:jc w:val="both"/>
        <w:textAlignment w:val="auto"/>
        <w:rPr>
          <w:rFonts w:cs="Times New Roman"/>
          <w:color w:val="auto"/>
          <w:sz w:val="28"/>
          <w:szCs w:val="28"/>
          <w:lang w:val="ru-RU" w:eastAsia="ru-RU" w:bidi="ar-SA"/>
        </w:rPr>
      </w:pPr>
      <w:r w:rsidRPr="00A16940">
        <w:rPr>
          <w:rFonts w:cs="Times New Roman"/>
          <w:color w:val="auto"/>
          <w:sz w:val="28"/>
          <w:szCs w:val="28"/>
          <w:lang w:val="ru-RU" w:eastAsia="ru-RU" w:bidi="ar-SA"/>
        </w:rPr>
        <w:t xml:space="preserve">Благоприятные природно-климатические условия, удобное транспортное положение, политическая стабильность должны обеспечить поселение миграционным приростом, однако устойчивой тенденции в данном направлении изменения численности населения не наблюдается. </w:t>
      </w:r>
    </w:p>
    <w:p w14:paraId="5371BAE1" w14:textId="77777777" w:rsidR="00A16940" w:rsidRPr="00A16940" w:rsidRDefault="00A16940" w:rsidP="00A16940">
      <w:pPr>
        <w:widowControl/>
        <w:suppressAutoHyphens w:val="0"/>
        <w:spacing w:line="240" w:lineRule="auto"/>
        <w:ind w:firstLine="708"/>
        <w:jc w:val="both"/>
        <w:textAlignment w:val="auto"/>
        <w:rPr>
          <w:rFonts w:cs="Times New Roman"/>
          <w:color w:val="auto"/>
          <w:sz w:val="28"/>
          <w:szCs w:val="28"/>
          <w:lang w:val="ru-RU" w:eastAsia="ru-RU" w:bidi="ar-SA"/>
        </w:rPr>
      </w:pPr>
      <w:r w:rsidRPr="00A16940">
        <w:rPr>
          <w:rFonts w:cs="Times New Roman"/>
          <w:color w:val="auto"/>
          <w:sz w:val="28"/>
          <w:szCs w:val="28"/>
          <w:lang w:val="ru-RU" w:eastAsia="ru-RU" w:bidi="ar-SA"/>
        </w:rPr>
        <w:t>В периоде до 2026 года прогнозируется незначительное увеличение рождаемости, при  постепенном снижении смертности. В целом, в прогнозном периоде сохранится состояние естественной убыли населения Тбилисского сельского поселения с прогнозируемым сокращением показателя к 2024 году 97,9% к 2022 году, в 2026 году на 96,0% к 2022 году. Снижение абсолютного значения смертности от основных причин предполагается достигнуть за счет мер, принимаемых на государственном, краевом и районном уровнях по реализации национального проекта «Здравоохранение», направленного на укрепление здоровья населения и увеличение ожидаемой продолжительности жизни.</w:t>
      </w:r>
    </w:p>
    <w:p w14:paraId="4D1B2B38" w14:textId="77777777" w:rsidR="00A16940" w:rsidRPr="00A16940" w:rsidRDefault="00A16940" w:rsidP="00A16940">
      <w:pPr>
        <w:widowControl/>
        <w:suppressAutoHyphens w:val="0"/>
        <w:spacing w:line="240" w:lineRule="auto"/>
        <w:ind w:firstLine="708"/>
        <w:jc w:val="both"/>
        <w:textAlignment w:val="auto"/>
        <w:rPr>
          <w:rFonts w:cs="Times New Roman"/>
          <w:color w:val="auto"/>
          <w:sz w:val="28"/>
          <w:szCs w:val="28"/>
          <w:lang w:val="ru-RU" w:eastAsia="ru-RU" w:bidi="ar-SA"/>
        </w:rPr>
      </w:pPr>
      <w:r w:rsidRPr="00A16940">
        <w:rPr>
          <w:rFonts w:cs="Times New Roman"/>
          <w:color w:val="auto"/>
          <w:sz w:val="28"/>
          <w:szCs w:val="28"/>
          <w:lang w:val="ru-RU" w:eastAsia="ru-RU" w:bidi="ar-SA"/>
        </w:rPr>
        <w:t xml:space="preserve">Одной из основных демографических задач в настоящее время является сохранить уровень рождаемости, в среднесрочной перспективе добиться его положительной динамики. На решение этой задачи направлены принимаемые дополнительные меры государственной поддержки семей, имеющих детей (предоставление материнского (семейного капитала), различных пособий в связи с рождением ребенка, льгот многодетным семьям. </w:t>
      </w:r>
    </w:p>
    <w:p w14:paraId="2655E940" w14:textId="77777777" w:rsidR="00A16940" w:rsidRPr="00A16940" w:rsidRDefault="00A16940" w:rsidP="00A16940">
      <w:pPr>
        <w:widowControl/>
        <w:suppressAutoHyphens w:val="0"/>
        <w:spacing w:line="240" w:lineRule="auto"/>
        <w:ind w:firstLine="708"/>
        <w:jc w:val="both"/>
        <w:textAlignment w:val="auto"/>
        <w:rPr>
          <w:rFonts w:cs="Times New Roman"/>
          <w:color w:val="auto"/>
          <w:sz w:val="28"/>
          <w:szCs w:val="28"/>
          <w:lang w:val="ru-RU" w:eastAsia="ru-RU" w:bidi="ar-SA"/>
        </w:rPr>
      </w:pPr>
    </w:p>
    <w:p w14:paraId="48E1F0ED" w14:textId="77777777" w:rsidR="00A16940" w:rsidRPr="00A16940" w:rsidRDefault="00A16940" w:rsidP="00A16940">
      <w:pPr>
        <w:widowControl/>
        <w:tabs>
          <w:tab w:val="left" w:pos="709"/>
        </w:tabs>
        <w:suppressAutoHyphens w:val="0"/>
        <w:spacing w:line="240" w:lineRule="auto"/>
        <w:ind w:left="284"/>
        <w:jc w:val="center"/>
        <w:textAlignment w:val="auto"/>
        <w:rPr>
          <w:rFonts w:ascii="Arial" w:eastAsia="Arial Unicode MS" w:hAnsi="Arial" w:cs="Arial"/>
          <w:b/>
          <w:bCs/>
          <w:color w:val="660000"/>
          <w:kern w:val="0"/>
          <w:sz w:val="28"/>
          <w:szCs w:val="28"/>
          <w:lang w:val="ru-RU" w:eastAsia="ru-RU" w:bidi="ar-SA"/>
        </w:rPr>
      </w:pPr>
      <w:r w:rsidRPr="00A16940">
        <w:rPr>
          <w:rFonts w:eastAsia="Arial Unicode MS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2.2. Промышленное производство.</w:t>
      </w:r>
    </w:p>
    <w:p w14:paraId="1EE4822D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Arial Unicode MS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Arial Unicode MS" w:cs="Times New Roman"/>
          <w:color w:val="auto"/>
          <w:kern w:val="0"/>
          <w:sz w:val="28"/>
          <w:szCs w:val="28"/>
          <w:lang w:val="ru-RU" w:eastAsia="ru-RU" w:bidi="ar-SA"/>
        </w:rPr>
        <w:lastRenderedPageBreak/>
        <w:t xml:space="preserve">Прогнозом предусматривается, что в 2024-2026 годах темп роста промышленного производства сохранится. </w:t>
      </w:r>
    </w:p>
    <w:p w14:paraId="3F62B62A" w14:textId="77777777" w:rsidR="00A16940" w:rsidRPr="00A16940" w:rsidRDefault="00A16940" w:rsidP="00A16940">
      <w:pPr>
        <w:tabs>
          <w:tab w:val="num" w:pos="851"/>
        </w:tabs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 оценке 2023 года прогнозируется увеличение объема отгруженных товаров собственного производства, выполненных работ и услуг собственными силами в промышленном комплексе по основным видам экономической деятельности по полному кругу хозяйствующих субъектов и составит 20847,9 млн. рублей, что на 11,5% больше  факта 2022 года. Крупными и средними предприятиями объем отгруженных товаров собственного производства, ожидается на уровне 20656,5 млн. рублей, что выше 2022 года на 11,5%.</w:t>
      </w:r>
    </w:p>
    <w:p w14:paraId="48F33D7A" w14:textId="77777777" w:rsidR="00A16940" w:rsidRPr="00A16940" w:rsidRDefault="00A16940" w:rsidP="00A16940">
      <w:pPr>
        <w:tabs>
          <w:tab w:val="num" w:pos="851"/>
        </w:tabs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Основной составляющей в промышленном комплексе муниципального образования являются «обрабатывающие производства». </w:t>
      </w:r>
    </w:p>
    <w:p w14:paraId="368A5174" w14:textId="77777777" w:rsidR="00A16940" w:rsidRPr="00A16940" w:rsidRDefault="00A16940" w:rsidP="00A16940">
      <w:pPr>
        <w:tabs>
          <w:tab w:val="num" w:pos="851"/>
        </w:tabs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В  2023 году обрабатывающими предприятиями планируется отгрузить товаров на сумму 20675,889 млн. рублей. </w:t>
      </w:r>
    </w:p>
    <w:p w14:paraId="7363AAB3" w14:textId="77777777" w:rsidR="00A16940" w:rsidRPr="00A16940" w:rsidRDefault="00A16940" w:rsidP="00A16940">
      <w:pPr>
        <w:tabs>
          <w:tab w:val="num" w:pos="851"/>
        </w:tabs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 2023 году крупными и средними предприятиями планируется увеличение производства в натуральном выражении следующих видов продукции: масло растительного, сахара, сыров, кондитерских изделий, хлеба.</w:t>
      </w:r>
    </w:p>
    <w:p w14:paraId="519893E1" w14:textId="77777777" w:rsidR="00A16940" w:rsidRPr="00A16940" w:rsidRDefault="00A16940" w:rsidP="00A16940">
      <w:pPr>
        <w:tabs>
          <w:tab w:val="num" w:pos="851"/>
        </w:tabs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Ввиду ограниченных сроков реализации молочной продукции, повышения цен на нее, увеличения себестоимости, а также снижения покупательной способности населения, повлекшей к падению спроса, предприятием ЗАО «Тбилисский маслосырзавод» в отчетном периоде сокращены объемы производства в натуральном выражении масла сливочного, молока жидкого обработанного, включая  молоко для детского питания,  продуктов кисломолочных.  Кроме того, в условиях жесткой конкуренции со стороны производителей молочной продукции из других регионов, а также других районов края и наличия большого ассортимента молочной продукции, предлагаемой организациями торговли, покупатель стал отдавать предпочтение продуктам с заменителями молочного жира и белков, являющихся более дешевыми.</w:t>
      </w:r>
    </w:p>
    <w:p w14:paraId="656E0C82" w14:textId="77777777" w:rsidR="00A16940" w:rsidRPr="00A16940" w:rsidRDefault="00A16940" w:rsidP="00A16940">
      <w:pPr>
        <w:tabs>
          <w:tab w:val="num" w:pos="851"/>
        </w:tabs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В целом, на прогнозный период намечена положительная динамика по всем отраслям промышленного комплекса.  Появление новых предприятий в указанной сфере не планируется. </w:t>
      </w:r>
    </w:p>
    <w:p w14:paraId="49E2B509" w14:textId="77777777" w:rsidR="00A16940" w:rsidRPr="00A16940" w:rsidRDefault="00A16940" w:rsidP="00A16940">
      <w:pPr>
        <w:tabs>
          <w:tab w:val="num" w:pos="851"/>
        </w:tabs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В 2024 году ожидается увеличение объемов отгруженных товаров собственного производства по полному кругу хозяйствующих субъектов на 12,7%, к 2026 году рост составит 159,3% к факту 2022 года.</w:t>
      </w:r>
    </w:p>
    <w:p w14:paraId="194803FF" w14:textId="77777777" w:rsidR="00A16940" w:rsidRPr="00A16940" w:rsidRDefault="00A16940" w:rsidP="00A16940">
      <w:pPr>
        <w:tabs>
          <w:tab w:val="num" w:pos="851"/>
        </w:tabs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По предприятию ООО «Кубанские масла» планируется постепенный ежегодный рост переработки сырья и выпуска продукции. </w:t>
      </w:r>
    </w:p>
    <w:p w14:paraId="7ACE0C6C" w14:textId="77777777" w:rsidR="00A16940" w:rsidRPr="00A16940" w:rsidRDefault="00A16940" w:rsidP="00A16940">
      <w:pPr>
        <w:tabs>
          <w:tab w:val="num" w:pos="851"/>
        </w:tabs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На предприятии ЗАО «Тбилисский сахарный завод» в период 2024-2026 годы, выработка сахара-песка будет осуществляться только из сахарной свеклы. Планируется постепенный ежегодный рост переработки сырья и выпуска готовой продукции. </w:t>
      </w:r>
    </w:p>
    <w:p w14:paraId="4DBF93AE" w14:textId="77777777" w:rsidR="00A16940" w:rsidRPr="00A16940" w:rsidRDefault="00A16940" w:rsidP="00A16940">
      <w:pPr>
        <w:tabs>
          <w:tab w:val="num" w:pos="851"/>
        </w:tabs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 отраслях перерабатывающей промышленности с учетом имеющегося потребительского спроса на товары и производственных намерений хозяйствующих субъектов намечено планомерное увеличение натуральных объемов выпуска продукции и ее отгрузки.</w:t>
      </w:r>
    </w:p>
    <w:p w14:paraId="49914B35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center"/>
        <w:textAlignment w:val="auto"/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lastRenderedPageBreak/>
        <w:t>2.3. Сельское хозяйство.</w:t>
      </w:r>
    </w:p>
    <w:p w14:paraId="65FF17A7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bidi="ar-SA"/>
        </w:rPr>
      </w:pPr>
    </w:p>
    <w:p w14:paraId="063B54FD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bidi="ar-SA"/>
        </w:rPr>
        <w:t>В 2023 году о</w:t>
      </w: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бщий ожидаемый объем производства сельскохозяйственной продукции составит 2188,5 млн. рублей (96,6% к 2022 году), из них 1693,6 млн. рублей в области растениеводства и 494,9 млн. рублей в области животноводства. Небольшой спад по сравнению с 2022 годом сложился из-за сложившихся погодных условий зимы и весны 2023 года. </w:t>
      </w:r>
    </w:p>
    <w:p w14:paraId="2D380FEE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 2023 году в сравнении с 2022 годом на территории Тбилисского поселения увеличилась площадь сева зерновых и зернобобовых культур, кукурузы и сахарной свеклы. </w:t>
      </w:r>
    </w:p>
    <w:p w14:paraId="5AC7E2C5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Предварительно, объем производства зерна ожидается чуть ниже показателя 2022 года. </w:t>
      </w: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По прогнозу в 2023 году, планируется и дальше увеличивать  валовой сбор зерна. Объем по производству зерна планируется достичь за счет совершенствования технологии возделывания озимых и яровых зерновых культур, соблюдения оптимальных сроков их сева и технологий ухода за посевами, применения элитных семян высокоурожайных сортов и гибридов, а также использования в процессе проведения полевых работ высокопроизводительной техники.</w:t>
      </w:r>
    </w:p>
    <w:p w14:paraId="41537A14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Прогнозируемое увеличение валового сбора сахарной свеклы будет осуществляться за счет увеличения площади сева, а также урожайности этой культуры. </w:t>
      </w:r>
    </w:p>
    <w:p w14:paraId="3A7F3B4A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Рост производства мяса скота в 2024-2026 годах прогнозируется за счет увеличения поголовья крупного рогатого скота, в том числе коров, в КФХ и в хозяйствах населения.</w:t>
      </w:r>
    </w:p>
    <w:p w14:paraId="3E12608C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Прогнозируется, что в 2024-2026 годах позитивная тенденция с наращиванием объемов производства продукции растениеводства и животноводства в Тбилисском сельском поселении сохранится. В текущей хозяйственной деятельности сельхозпредприятия продолжат реконструкцию и модернизацию имеющихся производств за счет собственных и привлеченных финансовых средств. Так же будет продолжена поэтапная работа в хозяйствах по замене сельскохозяйственной техники на новую и более высокопроизводительную.</w:t>
      </w:r>
    </w:p>
    <w:p w14:paraId="620EAC74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Должное внимание будет уделяться вопросу сохранения плодородия почвы. Для этой цели сельхозпроизводителями и фермерскими хозяйствами будут проводиться технологические работы по внесению органических и минеральных удобрений, по заделке в почву пожнивных остатков (соломы). Прогнозируется расширение посевов многолетних трав, а также строгое соблюдение сельхозтоваропроизводителями научных рекомендаций по чередованию посевов сельскохозяйственных культур.</w:t>
      </w:r>
    </w:p>
    <w:p w14:paraId="67FAD6EC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Увеличение объемов производства продукции животноводства будет осуществляться не только за счет улучшения кормовой базы и технологии содержания животных, но и за счет планомерной замены имеющегося поголовья сельскохозяйственных животных более высокопродуктивным.</w:t>
      </w:r>
    </w:p>
    <w:p w14:paraId="1D141472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 xml:space="preserve">В 2024 году прогнозируемый объем производства продукции сельского хозяйства составит 2402,2 млн. рублей. Темп роста к 2023 году составит 109,8%. </w:t>
      </w:r>
    </w:p>
    <w:p w14:paraId="266124CB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 2025 году прогнозируемый объем производства продукции сельского хозяйства составит 2594,4 млн. рублей. Темп роста к 2024 году составит 108,0%. </w:t>
      </w:r>
    </w:p>
    <w:p w14:paraId="77CD4F3E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 2026 году прогнозируемый объем производства продукции сельского хозяйства составит 2749,8 млн. рублей. Темп роста к 2025 году составит 106,0%. </w:t>
      </w:r>
    </w:p>
    <w:p w14:paraId="1A65F303" w14:textId="77777777" w:rsidR="00A16940" w:rsidRPr="00A16940" w:rsidRDefault="00A16940" w:rsidP="00A16940">
      <w:pPr>
        <w:widowControl/>
        <w:suppressAutoHyphens w:val="0"/>
        <w:autoSpaceDN w:val="0"/>
        <w:adjustRightInd w:val="0"/>
        <w:spacing w:line="240" w:lineRule="auto"/>
        <w:ind w:firstLine="708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14:paraId="54288CBC" w14:textId="77777777" w:rsidR="00A16940" w:rsidRDefault="00A16940" w:rsidP="00A16940">
      <w:pPr>
        <w:widowControl/>
        <w:suppressAutoHyphens w:val="0"/>
        <w:spacing w:line="240" w:lineRule="auto"/>
        <w:ind w:firstLine="709"/>
        <w:jc w:val="center"/>
        <w:textAlignment w:val="auto"/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2.4. Потребительская сфера.</w:t>
      </w:r>
    </w:p>
    <w:p w14:paraId="32ABEF8D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center"/>
        <w:textAlignment w:val="auto"/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</w:pPr>
    </w:p>
    <w:p w14:paraId="0911B33E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Ожидаемый итог 2023 года по обороту розничной торговли по полному кругу предприятий поселения планируется на уровне 6304,7 млн. рублей (111,4% к уровню 2022 года). </w:t>
      </w:r>
    </w:p>
    <w:p w14:paraId="0715FBC9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Положительная динамика показателя планируется за счет увеличения товарооборота действующих предприятий розничной торговли.</w:t>
      </w:r>
    </w:p>
    <w:p w14:paraId="71691294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На период 2024-2026 годов так же планируется положительная динамика оборота розничной торговли предприятий за счет увеличения торговой площади и завершения реализации инвестиционных проектов субъектами малого и среднего предпринимательства. В период 2024-2026 года планируется введение в эксплуатацию  объектов розничной торговли общей площадью свыше 150 кв. метров.</w:t>
      </w:r>
    </w:p>
    <w:p w14:paraId="66FA9952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В 2024 году оборот розничной торговли по полному кругу предприятий поселения планируется на уровне 6824,2 млн. рублей (108,2% к уровню 2023 года).          </w:t>
      </w:r>
    </w:p>
    <w:p w14:paraId="36D8CBD0" w14:textId="77777777" w:rsidR="00A16940" w:rsidRPr="00A16940" w:rsidRDefault="00A16940" w:rsidP="00A16940">
      <w:pPr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К 2026 году оборот розничной торговли возрастет до 7960,8 млн. рублей, что составит 140,7% к уровню 2022 года.</w:t>
      </w:r>
    </w:p>
    <w:p w14:paraId="360FA90E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Оборот общественного питания в 2023 году по полному кругу предприятий района планируется на уровне 119,2 млн. рублей (114,8% в к уровню 2022 года).</w:t>
      </w:r>
    </w:p>
    <w:p w14:paraId="11D5444C" w14:textId="77777777" w:rsidR="00A16940" w:rsidRPr="00A16940" w:rsidRDefault="00A16940" w:rsidP="00A16940">
      <w:pPr>
        <w:widowControl/>
        <w:suppressAutoHyphens w:val="0"/>
        <w:spacing w:line="240" w:lineRule="auto"/>
        <w:ind w:firstLine="708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 2023 году оборот общественного питания по полному кругу предприятий поселения планируется на уровне 94,7 млн. рублей (103,1 % к уровню 2022 года). Положительная динамика планируется в связи с возобновлением деятельности кафе «Шоколад», а также за счет открытия двух новых объектов общественного питания.</w:t>
      </w:r>
    </w:p>
    <w:p w14:paraId="3DA9D2A7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На период 2024-2026 годов так же планируется положительная динамика оборота общественного питания за счет увеличения оборота уже действующих объектов общественного питания и возрастет до 144,7 млн. рублей к 2026 году, что составит 139,4% к уровню 2022 года.</w:t>
      </w:r>
    </w:p>
    <w:p w14:paraId="37032F9A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14:paraId="1046061C" w14:textId="77777777" w:rsidR="00A16940" w:rsidRDefault="00A16940" w:rsidP="00A16940">
      <w:pPr>
        <w:widowControl/>
        <w:suppressAutoHyphens w:val="0"/>
        <w:spacing w:line="240" w:lineRule="auto"/>
        <w:ind w:left="284" w:firstLine="425"/>
        <w:jc w:val="center"/>
        <w:textAlignment w:val="auto"/>
        <w:rPr>
          <w:rFonts w:eastAsia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</w:pPr>
      <w:r w:rsidRPr="00A16940"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2.5. Инвестиции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>.</w:t>
      </w:r>
    </w:p>
    <w:p w14:paraId="69650782" w14:textId="77777777" w:rsidR="00A16940" w:rsidRPr="00A16940" w:rsidRDefault="00A16940" w:rsidP="00A16940">
      <w:pPr>
        <w:widowControl/>
        <w:suppressAutoHyphens w:val="0"/>
        <w:spacing w:line="240" w:lineRule="auto"/>
        <w:ind w:left="284" w:firstLine="425"/>
        <w:jc w:val="center"/>
        <w:textAlignment w:val="auto"/>
        <w:rPr>
          <w:rFonts w:eastAsia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</w:pPr>
    </w:p>
    <w:p w14:paraId="63DDEDED" w14:textId="77777777" w:rsidR="00A16940" w:rsidRPr="00A16940" w:rsidRDefault="00A16940" w:rsidP="00A16940">
      <w:pPr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В инвестиционной деятельности прогнозируется рост объема инвестиций в основной капитал в 2023 году на 11,4% к уровню 2022 года до 930,2 млн. рублей. </w:t>
      </w:r>
    </w:p>
    <w:p w14:paraId="53FD85EC" w14:textId="77777777" w:rsidR="00A16940" w:rsidRPr="00A16940" w:rsidRDefault="00A16940" w:rsidP="00A16940">
      <w:pPr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В 2024 году инвестиции прогнозируются в сумме 1032,0 млн. рублей с темпом роста к уровню текущего года 110,9%. </w:t>
      </w:r>
    </w:p>
    <w:p w14:paraId="40078CFF" w14:textId="77777777" w:rsidR="00A16940" w:rsidRPr="00A16940" w:rsidRDefault="00A16940" w:rsidP="00A16940">
      <w:pPr>
        <w:widowControl/>
        <w:suppressAutoHyphens w:val="0"/>
        <w:spacing w:line="240" w:lineRule="auto"/>
        <w:ind w:firstLine="708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lastRenderedPageBreak/>
        <w:t>До конца прогнозируемого периода объем инвестиций в экономику Тбилисского сельского поселения по прогнозу возрастет до 1285,6 млн. рублей, что составит 153,9% к уровню 2022 года.</w:t>
      </w:r>
    </w:p>
    <w:p w14:paraId="7CB8D971" w14:textId="77777777" w:rsidR="00A16940" w:rsidRPr="00A16940" w:rsidRDefault="00A16940" w:rsidP="00A16940">
      <w:pPr>
        <w:widowControl/>
        <w:suppressAutoHyphens w:val="0"/>
        <w:snapToGrid w:val="0"/>
        <w:spacing w:line="240" w:lineRule="auto"/>
        <w:ind w:firstLine="708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Инвестиционные проекты, находящиеся в стадии реализации, а также планируемые к реализации:</w:t>
      </w:r>
    </w:p>
    <w:p w14:paraId="5A7AB6D7" w14:textId="77777777" w:rsidR="00A16940" w:rsidRPr="00A16940" w:rsidRDefault="00A16940" w:rsidP="00A16940">
      <w:pPr>
        <w:widowControl/>
        <w:suppressAutoHyphens w:val="0"/>
        <w:snapToGrid w:val="0"/>
        <w:spacing w:line="240" w:lineRule="auto"/>
        <w:ind w:firstLine="708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1.</w:t>
      </w: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ab/>
        <w:t>ЗАО «Тбилисский сахарный завод», реализует инвестиционный проект со сроком реализации 2021-2026 годы по модернизации оборудования (приобретение центрифуг,  приобретение и монтаж станции декальцинации и пункта хранения щёлочи, схемы аффикации, дуффузии, системы осушения и вентиляции воздуха, строительство градирни, реконструкция упаковки б/б, благоустройство выпарной станции, строительство складов жома), сумма проекта составляет 650 млн. рублей.</w:t>
      </w:r>
    </w:p>
    <w:p w14:paraId="30C53A70" w14:textId="77777777" w:rsidR="00A16940" w:rsidRPr="00A16940" w:rsidRDefault="00A16940" w:rsidP="00A16940">
      <w:pPr>
        <w:widowControl/>
        <w:suppressAutoHyphens w:val="0"/>
        <w:snapToGrid w:val="0"/>
        <w:spacing w:line="240" w:lineRule="auto"/>
        <w:ind w:firstLine="708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2.</w:t>
      </w: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ab/>
        <w:t xml:space="preserve">ООО «МБ АГРО» ст. Тбилисская ул. Элеваторная 1 «Д», сумма проекта 150 млн., рублей, с созданием 11 новых рабочих мест, вид производимой продукции (масло технического назначения, корма, пеллеты топливные), также инвестором планируется до 2026 года провести 2 этап по дальнейшему увеличению мощностей. </w:t>
      </w:r>
    </w:p>
    <w:p w14:paraId="195F967C" w14:textId="77777777" w:rsidR="00A16940" w:rsidRPr="00A16940" w:rsidRDefault="00A16940" w:rsidP="00A16940">
      <w:pPr>
        <w:widowControl/>
        <w:suppressAutoHyphens w:val="0"/>
        <w:snapToGrid w:val="0"/>
        <w:spacing w:line="240" w:lineRule="auto"/>
        <w:ind w:firstLine="708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3.</w:t>
      </w: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ab/>
        <w:t>ЗАО Северинский племзверсовхоз, реализует проект по строительству МТФ нового поколения на 700 голов, сумма инвестиций 1200,00 млн. рублей, с  планируемым созданием 55 рабочих мест.</w:t>
      </w:r>
    </w:p>
    <w:p w14:paraId="031CC494" w14:textId="77777777" w:rsidR="00A16940" w:rsidRPr="00A16940" w:rsidRDefault="00A16940" w:rsidP="00A16940">
      <w:pPr>
        <w:widowControl/>
        <w:suppressAutoHyphens w:val="0"/>
        <w:snapToGrid w:val="0"/>
        <w:spacing w:line="240" w:lineRule="auto"/>
        <w:ind w:firstLine="708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Реализация национальных проектов на территории Тбилисского сельского поселения:</w:t>
      </w:r>
    </w:p>
    <w:p w14:paraId="01AE17B8" w14:textId="77777777" w:rsidR="00A16940" w:rsidRPr="00A16940" w:rsidRDefault="00A16940" w:rsidP="00A16940">
      <w:pPr>
        <w:widowControl/>
        <w:suppressAutoHyphens w:val="0"/>
        <w:snapToGrid w:val="0"/>
        <w:spacing w:line="240" w:lineRule="auto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      1.</w:t>
      </w: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ab/>
        <w:t xml:space="preserve">Национальный проект «Образование» в этом году наше муниципальное образование, продолжает строительство новой современной школы, хочется отметить, что последнее строительство общеобразовательной школы было в далёком 70 году. Это событие для всех жителей является значимым и существенным, мы получаем множество положительных отзывов от населения. </w:t>
      </w:r>
    </w:p>
    <w:p w14:paraId="0ED098EF" w14:textId="77777777" w:rsidR="00A16940" w:rsidRPr="00A16940" w:rsidRDefault="00A16940" w:rsidP="00A16940">
      <w:pPr>
        <w:widowControl/>
        <w:suppressAutoHyphens w:val="0"/>
        <w:snapToGrid w:val="0"/>
        <w:spacing w:line="240" w:lineRule="auto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      2.</w:t>
      </w: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ab/>
        <w:t xml:space="preserve">Национальный проект «Демография»: в рамках федерального проекта «Содействие занятости» завершено строительство центра единоборств «Патриот», стоимостью 75 млн. рублей. </w:t>
      </w:r>
    </w:p>
    <w:p w14:paraId="7387BDF1" w14:textId="77777777" w:rsidR="00A16940" w:rsidRPr="00A16940" w:rsidRDefault="00A16940" w:rsidP="00A16940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      3.</w:t>
      </w: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ab/>
        <w:t xml:space="preserve">Национальный проект «Производительность труда» в данном </w:t>
      </w:r>
    </w:p>
    <w:p w14:paraId="398EB6D0" w14:textId="77777777" w:rsidR="00A16940" w:rsidRPr="00A16940" w:rsidRDefault="00A16940" w:rsidP="00A16940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проекте приняло участие предприятие ООО «Кубанские масла» по направлению «Оптимизация процесса производства растительного масла».            </w:t>
      </w:r>
    </w:p>
    <w:p w14:paraId="33081F5B" w14:textId="77777777" w:rsidR="00A16940" w:rsidRPr="00A16940" w:rsidRDefault="00A16940" w:rsidP="00A16940">
      <w:pPr>
        <w:widowControl/>
        <w:suppressAutoHyphens w:val="0"/>
        <w:spacing w:line="240" w:lineRule="auto"/>
        <w:ind w:firstLine="708"/>
        <w:contextualSpacing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ОАО «Тбилисский маслосырзавод» также подписал соглашение по участию в проекте. </w:t>
      </w:r>
    </w:p>
    <w:p w14:paraId="59A7BF12" w14:textId="77777777" w:rsidR="00A16940" w:rsidRPr="00A16940" w:rsidRDefault="00A16940" w:rsidP="00A16940">
      <w:pPr>
        <w:widowControl/>
        <w:numPr>
          <w:ilvl w:val="0"/>
          <w:numId w:val="6"/>
        </w:numPr>
        <w:suppressAutoHyphens w:val="0"/>
        <w:spacing w:line="240" w:lineRule="auto"/>
        <w:ind w:left="0" w:firstLine="600"/>
        <w:contextualSpacing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Национальный проект «Малое и среднее предпринимательство и </w:t>
      </w:r>
    </w:p>
    <w:p w14:paraId="135A0DA7" w14:textId="77777777" w:rsidR="00A16940" w:rsidRPr="00A16940" w:rsidRDefault="00A16940" w:rsidP="00A16940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поддержка индивидуальной предпринимательской инициативы» для достижения целей  данного проекта </w:t>
      </w:r>
      <w:r w:rsidRPr="00A16940">
        <w:rPr>
          <w:rFonts w:eastAsia="Times New Roman" w:cs="Times New Roman"/>
          <w:kern w:val="0"/>
          <w:sz w:val="28"/>
          <w:szCs w:val="28"/>
          <w:shd w:val="clear" w:color="auto" w:fill="FFFFFF"/>
          <w:lang w:val="ru-RU" w:eastAsia="ru-RU" w:bidi="ar-SA"/>
        </w:rPr>
        <w:t xml:space="preserve">муниципальное бюджетное учреждение "Тбилисский центр поддержки предпринимательства" оказывает не менее 1300 муниципальных услуг в год направленных на развитие малого и среднего предпринимательства данный показатель является одним из передовых среди муниципальных центров поддержки края.  Наш центр активно продвигает краевые механизмы поддержки. За текущий период 2023 года наши малые </w:t>
      </w:r>
      <w:r w:rsidRPr="00A16940">
        <w:rPr>
          <w:rFonts w:eastAsia="Times New Roman" w:cs="Times New Roman"/>
          <w:kern w:val="0"/>
          <w:sz w:val="28"/>
          <w:szCs w:val="28"/>
          <w:shd w:val="clear" w:color="auto" w:fill="FFFFFF"/>
          <w:lang w:val="ru-RU" w:eastAsia="ru-RU" w:bidi="ar-SA"/>
        </w:rPr>
        <w:lastRenderedPageBreak/>
        <w:t xml:space="preserve">предприниматели воспользовались услугами фонда микрофинансирования на сумму более 25 млн. руб. </w:t>
      </w:r>
    </w:p>
    <w:p w14:paraId="00CA79AB" w14:textId="77777777" w:rsidR="00A16940" w:rsidRPr="00A16940" w:rsidRDefault="00A16940" w:rsidP="00A16940">
      <w:pPr>
        <w:widowControl/>
        <w:suppressAutoHyphens w:val="0"/>
        <w:snapToGrid w:val="0"/>
        <w:spacing w:line="240" w:lineRule="auto"/>
        <w:ind w:firstLine="708"/>
        <w:jc w:val="both"/>
        <w:textAlignment w:val="auto"/>
        <w:rPr>
          <w:rFonts w:eastAsia="Arial Unicode MS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14:paraId="72AA38DC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center"/>
        <w:textAlignment w:val="auto"/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2.6. Транспорт.</w:t>
      </w:r>
    </w:p>
    <w:p w14:paraId="0754426B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14:paraId="4684B081" w14:textId="77777777" w:rsidR="00A16940" w:rsidRPr="00A16940" w:rsidRDefault="00A16940" w:rsidP="00A16940">
      <w:pPr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В оценке 2023 года оборот по полному кругу предприятий всех форм собственности по отрасли транспорта составит 97,7 млн. рублей (96,8% к уровню 2022 года). По кругу крупных и средних предприятий поселения оборот показателя составит 78,8 млн. рублей (95,9% к уровню 2022 года). </w:t>
      </w:r>
    </w:p>
    <w:p w14:paraId="6B741017" w14:textId="77777777" w:rsidR="00A16940" w:rsidRPr="00A16940" w:rsidRDefault="00A16940" w:rsidP="00A16940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       Круг крупных и средних предприятий транспортного комплекса представлен 4-мя предприятиями:</w:t>
      </w:r>
    </w:p>
    <w:p w14:paraId="5E9A2A48" w14:textId="77777777" w:rsidR="00A16940" w:rsidRPr="00A16940" w:rsidRDefault="00A16940" w:rsidP="00A16940">
      <w:pPr>
        <w:widowControl/>
        <w:tabs>
          <w:tab w:val="left" w:pos="7185"/>
        </w:tabs>
        <w:suppressAutoHyphens w:val="0"/>
        <w:spacing w:line="240" w:lineRule="auto"/>
        <w:ind w:left="720" w:firstLine="17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- МУП «Пассажиравтотранс Тбилисского района» - пассажирские </w:t>
      </w:r>
    </w:p>
    <w:p w14:paraId="5B54E399" w14:textId="77777777" w:rsidR="00A16940" w:rsidRPr="00A16940" w:rsidRDefault="00A16940" w:rsidP="00A16940">
      <w:pPr>
        <w:widowControl/>
        <w:tabs>
          <w:tab w:val="left" w:pos="7185"/>
        </w:tabs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перевозки</w:t>
      </w:r>
    </w:p>
    <w:p w14:paraId="62AC3D72" w14:textId="77777777" w:rsidR="00A16940" w:rsidRPr="00A16940" w:rsidRDefault="00A16940" w:rsidP="00A16940">
      <w:pPr>
        <w:widowControl/>
        <w:suppressAutoHyphens w:val="0"/>
        <w:spacing w:line="240" w:lineRule="auto"/>
        <w:ind w:left="30" w:firstLine="67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- АО «Агрохимия» - вспомогательная и дополнительная транспортная деятельность.</w:t>
      </w:r>
    </w:p>
    <w:p w14:paraId="04BE2897" w14:textId="77777777" w:rsidR="00A16940" w:rsidRPr="00A16940" w:rsidRDefault="00A16940" w:rsidP="00A16940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ab/>
        <w:t>- Обособленное подразделение АО "ИНКАР";</w:t>
      </w:r>
    </w:p>
    <w:p w14:paraId="0E27EB18" w14:textId="77777777" w:rsidR="00A16940" w:rsidRPr="00A16940" w:rsidRDefault="00A16940" w:rsidP="00A16940">
      <w:pPr>
        <w:widowControl/>
        <w:suppressAutoHyphens w:val="0"/>
        <w:spacing w:line="240" w:lineRule="auto"/>
        <w:ind w:left="30" w:hanging="15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ab/>
      </w: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ab/>
        <w:t>-Тбилисская автостанция структурное подразделение АО "Кубаньпассажиравтосервис";</w:t>
      </w:r>
    </w:p>
    <w:p w14:paraId="2C72C113" w14:textId="77777777" w:rsidR="00A16940" w:rsidRPr="00A16940" w:rsidRDefault="00A16940" w:rsidP="00A16940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ab/>
        <w:t>Снижение показателей в 2023 году связано с тем,что ООО «Гречишкинская компания» была ликвидирована с 03.08.2023 года и правопреемником данной компании стала компания ООО «Кубанские масла», которые зарегистрированы в Кавказском районе.</w:t>
      </w:r>
    </w:p>
    <w:p w14:paraId="4965C913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В период с 2024 по 2026 года прогнозируется увеличение показателя объема выполненных услуг собственными силами по полному кругу предприятий к 2026 году до 114,6 млн. рублей, что составит 113,6% к показателям 2022 года. </w:t>
      </w:r>
    </w:p>
    <w:p w14:paraId="60DFA934" w14:textId="77777777" w:rsidR="00A16940" w:rsidRPr="00A16940" w:rsidRDefault="00A16940" w:rsidP="00A16940">
      <w:pPr>
        <w:widowControl/>
        <w:tabs>
          <w:tab w:val="left" w:pos="709"/>
        </w:tabs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FF0000"/>
          <w:kern w:val="0"/>
          <w:sz w:val="28"/>
          <w:szCs w:val="28"/>
          <w:lang w:val="ru-RU" w:eastAsia="ru-RU" w:bidi="ar-SA"/>
        </w:rPr>
      </w:pPr>
    </w:p>
    <w:p w14:paraId="7F6B1EC8" w14:textId="77777777" w:rsidR="00A16940" w:rsidRDefault="00A16940" w:rsidP="00A16940">
      <w:pPr>
        <w:suppressAutoHyphens w:val="0"/>
        <w:spacing w:line="240" w:lineRule="auto"/>
        <w:ind w:firstLine="709"/>
        <w:jc w:val="center"/>
        <w:textAlignment w:val="auto"/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2.7</w:t>
      </w:r>
      <w:r w:rsidRPr="00A16940">
        <w:rPr>
          <w:rFonts w:eastAsia="Times New Roman" w:cs="Times New Roman"/>
          <w:b/>
          <w:bCs/>
          <w:color w:val="FF0000"/>
          <w:kern w:val="0"/>
          <w:sz w:val="28"/>
          <w:szCs w:val="28"/>
          <w:lang w:val="ru-RU" w:eastAsia="ru-RU" w:bidi="ar-SA"/>
        </w:rPr>
        <w:t xml:space="preserve"> </w:t>
      </w:r>
      <w:r w:rsidRPr="00A16940"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Прибыль</w:t>
      </w:r>
      <w:r w:rsidRPr="00A16940">
        <w:rPr>
          <w:rFonts w:eastAsia="Times New Roman" w:cs="Times New Roman"/>
          <w:b/>
          <w:bCs/>
          <w:color w:val="FF0000"/>
          <w:kern w:val="0"/>
          <w:sz w:val="28"/>
          <w:szCs w:val="28"/>
          <w:lang w:val="ru-RU" w:eastAsia="ru-RU" w:bidi="ar-SA"/>
        </w:rPr>
        <w:t xml:space="preserve"> </w:t>
      </w:r>
      <w:r w:rsidRPr="00A16940"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прибыльных организаций.</w:t>
      </w:r>
    </w:p>
    <w:p w14:paraId="4B88D844" w14:textId="77777777" w:rsidR="00A16940" w:rsidRPr="00A16940" w:rsidRDefault="00A16940" w:rsidP="00A16940">
      <w:pPr>
        <w:suppressAutoHyphens w:val="0"/>
        <w:spacing w:line="240" w:lineRule="auto"/>
        <w:ind w:firstLine="709"/>
        <w:jc w:val="center"/>
        <w:textAlignment w:val="auto"/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</w:pPr>
    </w:p>
    <w:p w14:paraId="5BDD7B0C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cs="Times New Roman"/>
          <w:color w:val="auto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В 2023 году ожидается увеличение прибыли по полному кругу до 102,4% к уровню 2022 года, прибыль составит около 793,534 млн. рублей. </w:t>
      </w:r>
    </w:p>
    <w:p w14:paraId="5AC66D19" w14:textId="77777777" w:rsidR="00A16940" w:rsidRPr="00A16940" w:rsidRDefault="00A16940" w:rsidP="00A16940">
      <w:pPr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Calibri" w:cs="Times New Roman"/>
          <w:color w:val="auto"/>
          <w:kern w:val="0"/>
          <w:sz w:val="28"/>
          <w:szCs w:val="28"/>
          <w:lang w:val="ru-RU" w:bidi="ar-SA"/>
        </w:rPr>
        <w:t xml:space="preserve">В прогнозном периоде планируется плавное увеличение прибыли, без каких либо резких скачков, скорость прироста </w:t>
      </w: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прибыли прибыльных организаций по полному кругу планируется на уровне 116,5%, что позволит к 2026 году нарастить сумму прибыли до 902,905 млн. рублей.</w:t>
      </w:r>
    </w:p>
    <w:p w14:paraId="09544DF3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Calibri" w:cs="Times New Roman"/>
          <w:color w:val="auto"/>
          <w:kern w:val="0"/>
          <w:sz w:val="28"/>
          <w:szCs w:val="28"/>
          <w:lang w:val="ru-RU" w:bidi="ar-SA"/>
        </w:rPr>
      </w:pPr>
      <w:r w:rsidRPr="00A16940">
        <w:rPr>
          <w:rFonts w:eastAsia="Calibri" w:cs="Times New Roman"/>
          <w:color w:val="auto"/>
          <w:kern w:val="0"/>
          <w:sz w:val="28"/>
          <w:szCs w:val="28"/>
          <w:lang w:val="ru-RU" w:bidi="ar-SA"/>
        </w:rPr>
        <w:t>Выполнение прогноза по прибыли в базовых отраслях поселения будет обеспечено за счет увеличения объемов производства и цены реализации сахара на ЗАО «Тбилисский сахарный завод» и от положительной финансовой деятельности ООО «Центр-Соя», а также с увеличением прибыли в микро предприятиях поселения, за счет увеличения объемов предоставляемых услуг.</w:t>
      </w:r>
    </w:p>
    <w:p w14:paraId="023F0C0B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Calibri" w:cs="Times New Roman"/>
          <w:color w:val="auto"/>
          <w:kern w:val="0"/>
          <w:sz w:val="28"/>
          <w:szCs w:val="28"/>
          <w:lang w:val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В сельском хозяйстве рост прибыли ожидается за счет увеличения валового сбора зерновых и технических культур, который в свою очередь, планируется обеспечить путем увеличения урожайности в результате совершенствования технологии возделывания озимых и яровых зерновых культур, соблюдения оптимальных сроков их сева и ухода за посевами, применения элитных семян </w:t>
      </w: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lastRenderedPageBreak/>
        <w:t xml:space="preserve">высокоурожайных сортов и гибридов, а также, использования в процессе проведения полевых работ высокопроизводительной техники. Предприятия также рассчитывают на дальнейшее увеличение закупочных цен на зерно и масличные культуры. </w:t>
      </w:r>
      <w:r w:rsidRPr="00A16940">
        <w:rPr>
          <w:rFonts w:eastAsia="Calibri" w:cs="Times New Roman"/>
          <w:color w:val="auto"/>
          <w:kern w:val="0"/>
          <w:sz w:val="28"/>
          <w:szCs w:val="28"/>
          <w:lang w:val="ru-RU" w:bidi="ar-SA"/>
        </w:rPr>
        <w:t>Планируется увеличить объемы производства мяса за счет роста поголовья крупного рогатого скота во всех категориях хозяйств.</w:t>
      </w:r>
    </w:p>
    <w:p w14:paraId="47BDAE47" w14:textId="77777777" w:rsidR="00A16940" w:rsidRPr="00A16940" w:rsidRDefault="00A16940" w:rsidP="00A16940">
      <w:pPr>
        <w:widowControl/>
        <w:suppressAutoHyphens w:val="0"/>
        <w:spacing w:line="240" w:lineRule="auto"/>
        <w:jc w:val="both"/>
        <w:textAlignment w:val="auto"/>
        <w:rPr>
          <w:rFonts w:eastAsia="Calibri" w:cs="Times New Roman"/>
          <w:color w:val="auto"/>
          <w:kern w:val="0"/>
          <w:sz w:val="28"/>
          <w:szCs w:val="28"/>
          <w:lang w:val="ru-RU" w:bidi="ar-SA"/>
        </w:rPr>
      </w:pPr>
      <w:r w:rsidRPr="00A16940">
        <w:rPr>
          <w:rFonts w:eastAsia="Calibri" w:cs="Times New Roman"/>
          <w:color w:val="auto"/>
          <w:kern w:val="0"/>
          <w:sz w:val="28"/>
          <w:szCs w:val="28"/>
          <w:lang w:val="ru-RU" w:bidi="ar-SA"/>
        </w:rPr>
        <w:tab/>
        <w:t xml:space="preserve">Существенных факторов, оказывающих влияние на значительный рост прибыли (ввод в действие новых предприятий, увеличение мощности действующих и т.п.), на предприятиях Тбилисского сельского поселения в прогнозируемом периоде не предусматривается. Основная часть прибыли, по-прежнему, будет формироваться сельскохозяйственными и перерабатывающими предприятиями, и основываться на эффективном ведении сельского хозяйства и росте объемов промышленного производства действующих предприятий. </w:t>
      </w:r>
    </w:p>
    <w:p w14:paraId="52D3C10C" w14:textId="77777777" w:rsidR="00A16940" w:rsidRPr="00A16940" w:rsidRDefault="00A16940" w:rsidP="00A16940">
      <w:pPr>
        <w:widowControl/>
        <w:suppressAutoHyphens w:val="0"/>
        <w:spacing w:line="240" w:lineRule="auto"/>
        <w:jc w:val="both"/>
        <w:textAlignment w:val="auto"/>
        <w:rPr>
          <w:rFonts w:eastAsia="Calibri" w:cs="Times New Roman"/>
          <w:color w:val="auto"/>
          <w:kern w:val="0"/>
          <w:sz w:val="28"/>
          <w:szCs w:val="28"/>
          <w:lang w:val="ru-RU" w:bidi="ar-SA"/>
        </w:rPr>
      </w:pPr>
      <w:r w:rsidRPr="00A16940">
        <w:rPr>
          <w:rFonts w:eastAsia="Calibri" w:cs="Times New Roman"/>
          <w:color w:val="auto"/>
          <w:kern w:val="0"/>
          <w:sz w:val="28"/>
          <w:szCs w:val="28"/>
          <w:lang w:val="ru-RU" w:bidi="ar-SA"/>
        </w:rPr>
        <w:tab/>
        <w:t xml:space="preserve">Вместе с тем, негативными моментами, которые могут оказать влияние на снижение финансовых результатов деятельности предприятий остаются: возможное сокращение заказов или долгосрочных договоров на выпускаемую продукцию и оказываемые услуги, рост затрат на производство, вызванный повышением цен и тарифов на услуги естественных монополий, физический и моральный износ оборудования, сдерживание роста цен на продукцию (работы, услуги) предприятий для сохранения рынков сбыта в условиях высокой конкуренции, полученные кредитные ресурсы под оборотные средства. </w:t>
      </w:r>
    </w:p>
    <w:p w14:paraId="20A1BF61" w14:textId="77777777" w:rsidR="00A16940" w:rsidRPr="00A16940" w:rsidRDefault="00A16940" w:rsidP="00A16940">
      <w:pPr>
        <w:widowControl/>
        <w:suppressAutoHyphens w:val="0"/>
        <w:spacing w:line="240" w:lineRule="auto"/>
        <w:ind w:firstLine="708"/>
        <w:jc w:val="both"/>
        <w:textAlignment w:val="auto"/>
        <w:rPr>
          <w:rFonts w:eastAsia="Calibri" w:cs="Times New Roman"/>
          <w:color w:val="auto"/>
          <w:kern w:val="0"/>
          <w:sz w:val="28"/>
          <w:szCs w:val="28"/>
          <w:lang w:val="ru-RU" w:bidi="ar-SA"/>
        </w:rPr>
      </w:pPr>
      <w:r w:rsidRPr="00A16940">
        <w:rPr>
          <w:rFonts w:eastAsia="Calibri" w:cs="Times New Roman"/>
          <w:color w:val="auto"/>
          <w:kern w:val="0"/>
          <w:sz w:val="28"/>
          <w:szCs w:val="28"/>
          <w:lang w:val="ru-RU" w:bidi="ar-SA"/>
        </w:rPr>
        <w:t>Кроме того, некоторые предприятия, несмотря на финансовые трудности, продолжают осуществлять затраты на реконструкцию, модернизацию и внедрение новых технологий, наращивают кредитный портфель. В прогнозируемом периоде остается вероятность влияния последствий кризиса и экономических санкций на финансово-хозяйственную деятельность хозяйствующих субъектов.</w:t>
      </w:r>
      <w:r w:rsidRPr="00A16940">
        <w:rPr>
          <w:rFonts w:eastAsia="Times New Roman" w:cs="Times New Roman"/>
          <w:color w:val="auto"/>
          <w:kern w:val="0"/>
          <w:sz w:val="26"/>
          <w:szCs w:val="28"/>
          <w:lang w:val="ru-RU" w:eastAsia="ru-RU" w:bidi="ar-SA"/>
        </w:rPr>
        <w:t xml:space="preserve"> </w:t>
      </w:r>
      <w:r w:rsidRPr="00A16940">
        <w:rPr>
          <w:rFonts w:eastAsia="Calibri" w:cs="Times New Roman"/>
          <w:color w:val="auto"/>
          <w:kern w:val="0"/>
          <w:sz w:val="28"/>
          <w:szCs w:val="28"/>
          <w:lang w:val="ru-RU" w:bidi="ar-SA"/>
        </w:rPr>
        <w:t>Убытки до конца прогнозируемого периода по крупным и средним предприятиям ожидаются, в основном, по предприятиям:</w:t>
      </w:r>
    </w:p>
    <w:p w14:paraId="7837B3CB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Calibri" w:cs="Times New Roman"/>
          <w:color w:val="auto"/>
          <w:kern w:val="0"/>
          <w:sz w:val="28"/>
          <w:szCs w:val="28"/>
          <w:lang w:val="ru-RU" w:bidi="ar-SA"/>
        </w:rPr>
      </w:pPr>
      <w:r w:rsidRPr="00A16940">
        <w:rPr>
          <w:rFonts w:eastAsia="Calibri" w:cs="Times New Roman"/>
          <w:color w:val="auto"/>
          <w:kern w:val="0"/>
          <w:sz w:val="28"/>
          <w:szCs w:val="28"/>
          <w:lang w:val="ru-RU" w:bidi="ar-SA"/>
        </w:rPr>
        <w:t xml:space="preserve">АО «Тбилисскаярайгаз» - предприятие сдает в наём собственное нежилое недвижимое имущество - в результате чего, образовалась кредиторская задолженность. </w:t>
      </w:r>
    </w:p>
    <w:p w14:paraId="0BF95E7F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Calibri" w:cs="Times New Roman"/>
          <w:color w:val="auto"/>
          <w:kern w:val="0"/>
          <w:sz w:val="28"/>
          <w:szCs w:val="28"/>
          <w:lang w:val="ru-RU" w:bidi="ar-SA"/>
        </w:rPr>
      </w:pPr>
      <w:r w:rsidRPr="00A16940">
        <w:rPr>
          <w:rFonts w:eastAsia="Calibri" w:cs="Times New Roman"/>
          <w:color w:val="auto"/>
          <w:kern w:val="0"/>
          <w:sz w:val="28"/>
          <w:szCs w:val="28"/>
          <w:lang w:val="ru-RU" w:bidi="ar-SA"/>
        </w:rPr>
        <w:t>ООО «Агропромхимия» - предприятие сдает в аренду склады, другой деятельности нет (раньше вывозили органику на поля своей техникой); затраты - арендная плата за землю. Учредитель закрывать предприятие не планирует.</w:t>
      </w:r>
    </w:p>
    <w:p w14:paraId="78AAE967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Calibri" w:cs="Times New Roman"/>
          <w:color w:val="auto"/>
          <w:kern w:val="0"/>
          <w:sz w:val="28"/>
          <w:szCs w:val="28"/>
          <w:lang w:val="ru-RU" w:bidi="ar-SA"/>
        </w:rPr>
      </w:pPr>
      <w:r w:rsidRPr="00A16940">
        <w:rPr>
          <w:rFonts w:eastAsia="Calibri" w:cs="Times New Roman"/>
          <w:color w:val="auto"/>
          <w:kern w:val="0"/>
          <w:sz w:val="28"/>
          <w:szCs w:val="28"/>
          <w:lang w:val="ru-RU" w:bidi="ar-SA"/>
        </w:rPr>
        <w:t>МУП «Пассажиравтотранс Тбилисского района» - из-за сложившейся межтарифной разницы по пассажирским перевозкам.</w:t>
      </w:r>
    </w:p>
    <w:p w14:paraId="4FC90842" w14:textId="77777777" w:rsidR="00A16940" w:rsidRPr="00A16940" w:rsidRDefault="00A16940" w:rsidP="00A16940">
      <w:pPr>
        <w:widowControl/>
        <w:suppressAutoHyphens w:val="0"/>
        <w:spacing w:line="240" w:lineRule="auto"/>
        <w:jc w:val="both"/>
        <w:textAlignment w:val="auto"/>
        <w:rPr>
          <w:rFonts w:eastAsia="Calibri" w:cs="Times New Roman"/>
          <w:color w:val="auto"/>
          <w:kern w:val="0"/>
          <w:sz w:val="28"/>
          <w:szCs w:val="28"/>
          <w:lang w:val="ru-RU" w:bidi="ar-SA"/>
        </w:rPr>
      </w:pPr>
      <w:r w:rsidRPr="00A16940">
        <w:rPr>
          <w:rFonts w:eastAsia="Calibri" w:cs="Times New Roman"/>
          <w:color w:val="auto"/>
          <w:kern w:val="0"/>
          <w:sz w:val="28"/>
          <w:szCs w:val="28"/>
          <w:lang w:val="ru-RU" w:bidi="ar-SA"/>
        </w:rPr>
        <w:t>МУП «Водоканал Тбилисского района» в связи со сложившейся кредиторской задолженностью.</w:t>
      </w:r>
    </w:p>
    <w:p w14:paraId="6E4E9EEB" w14:textId="77777777" w:rsidR="00A16940" w:rsidRPr="00A16940" w:rsidRDefault="00A16940" w:rsidP="00A16940">
      <w:pPr>
        <w:widowControl/>
        <w:suppressAutoHyphens w:val="0"/>
        <w:spacing w:line="240" w:lineRule="auto"/>
        <w:jc w:val="both"/>
        <w:textAlignment w:val="auto"/>
        <w:rPr>
          <w:rFonts w:eastAsia="Calibri" w:cs="Times New Roman"/>
          <w:color w:val="auto"/>
          <w:kern w:val="0"/>
          <w:sz w:val="28"/>
          <w:szCs w:val="28"/>
          <w:lang w:val="ru-RU" w:bidi="ar-SA"/>
        </w:rPr>
      </w:pPr>
    </w:p>
    <w:p w14:paraId="5933A07F" w14:textId="77777777" w:rsidR="00A16940" w:rsidRPr="00A16940" w:rsidRDefault="00A16940" w:rsidP="00A16940">
      <w:pPr>
        <w:widowControl/>
        <w:suppressAutoHyphens w:val="0"/>
        <w:spacing w:line="240" w:lineRule="auto"/>
        <w:ind w:left="720"/>
        <w:contextualSpacing/>
        <w:jc w:val="center"/>
        <w:textAlignment w:val="auto"/>
        <w:rPr>
          <w:rFonts w:eastAsia="Times New Roman" w:cs="Times New Roman"/>
          <w:b/>
          <w:iCs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b/>
          <w:iCs/>
          <w:color w:val="auto"/>
          <w:kern w:val="0"/>
          <w:sz w:val="28"/>
          <w:szCs w:val="28"/>
          <w:lang w:val="ru-RU" w:eastAsia="ru-RU" w:bidi="ar-SA"/>
        </w:rPr>
        <w:t>2.8. Уровень жизни населения.</w:t>
      </w:r>
    </w:p>
    <w:p w14:paraId="2CA0FD2F" w14:textId="77777777" w:rsidR="00A16940" w:rsidRPr="00A16940" w:rsidRDefault="00A16940" w:rsidP="00A16940">
      <w:pPr>
        <w:widowControl/>
        <w:suppressAutoHyphens w:val="0"/>
        <w:spacing w:line="240" w:lineRule="auto"/>
        <w:ind w:left="720"/>
        <w:contextualSpacing/>
        <w:jc w:val="both"/>
        <w:textAlignment w:val="auto"/>
        <w:rPr>
          <w:rFonts w:eastAsia="Times New Roman" w:cs="Times New Roman"/>
          <w:bCs/>
          <w:iCs/>
          <w:color w:val="auto"/>
          <w:kern w:val="0"/>
          <w:sz w:val="28"/>
          <w:szCs w:val="28"/>
          <w:lang w:val="ru-RU" w:eastAsia="ru-RU" w:bidi="ar-SA"/>
        </w:rPr>
      </w:pPr>
    </w:p>
    <w:p w14:paraId="371DADC5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bCs/>
          <w:iCs/>
          <w:color w:val="auto"/>
          <w:kern w:val="0"/>
          <w:sz w:val="28"/>
          <w:szCs w:val="28"/>
          <w:lang w:val="ru-RU" w:eastAsia="ru-RU" w:bidi="ar-SA"/>
        </w:rPr>
        <w:t>В</w:t>
      </w: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2023 году ф</w:t>
      </w:r>
      <w:r w:rsidRPr="00A16940">
        <w:rPr>
          <w:rFonts w:eastAsia="Times New Roman" w:cs="Times New Roman"/>
          <w:bCs/>
          <w:iCs/>
          <w:color w:val="auto"/>
          <w:kern w:val="0"/>
          <w:sz w:val="28"/>
          <w:szCs w:val="28"/>
          <w:lang w:val="ru-RU" w:eastAsia="ru-RU" w:bidi="ar-SA"/>
        </w:rPr>
        <w:t xml:space="preserve">онд оплаты труда </w:t>
      </w: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планируется с приростом относительно 2022 года на 15,4% до 2743,53 млн. рублей. </w:t>
      </w:r>
    </w:p>
    <w:p w14:paraId="08A0332A" w14:textId="77777777" w:rsidR="00A16940" w:rsidRPr="00A16940" w:rsidRDefault="00A16940" w:rsidP="00A16940">
      <w:pPr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По итогам 2023 года среднемесячная заработная плата по полному кругу организаций оценивается на уровне 46100 рублей с приростом к 2022 году на </w:t>
      </w: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lastRenderedPageBreak/>
        <w:t>15,1%. По кругу крупных и средних предприятий среднемесячная заработная плата оценивается на уровне 47890 рублей или на 15,7% к уровню 2022 года.</w:t>
      </w:r>
    </w:p>
    <w:p w14:paraId="04D78883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 2026 году размер заработной платы по полному кругу организаций предположительно возрастет до 53270 рублей или на 33%  к 2022 году. По кругу крупных и средних организаций заработная плата возрастет до 54750 рублей или на 32,3% к уровню 2022 года.</w:t>
      </w:r>
    </w:p>
    <w:p w14:paraId="5B9CAA2F" w14:textId="77777777" w:rsidR="00A16940" w:rsidRPr="00A16940" w:rsidRDefault="00A16940" w:rsidP="00A16940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 целях увеличения среднемесячной заработной платы в 2024-2026 годах планируется  продолжить работу с хозяйствующими субъектами, выплачивающими заработную плату работникам ниже прожиточного минимума, установленного в крае, а также не достигших среднеотраслевого уровня по краю. Продолжится работа межведомственной комиссии по снижению неформальной занятости в сфере малого предпринимательства, комиссии по мобилизации денежных доходов в консолидированный бюджет края, недопущения убыточности предприятий, а также задолженности по выплате заработной платы работодателями.</w:t>
      </w:r>
    </w:p>
    <w:p w14:paraId="2439A771" w14:textId="77777777" w:rsidR="00A16940" w:rsidRPr="00A16940" w:rsidRDefault="00A16940" w:rsidP="00A16940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14:paraId="52D94FC6" w14:textId="77777777" w:rsidR="00A16940" w:rsidRPr="00A16940" w:rsidRDefault="00A16940" w:rsidP="00A16940">
      <w:pPr>
        <w:widowControl/>
        <w:suppressAutoHyphens w:val="0"/>
        <w:spacing w:line="240" w:lineRule="auto"/>
        <w:ind w:left="284" w:firstLine="424"/>
        <w:jc w:val="center"/>
        <w:textAlignment w:val="auto"/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2.9. Труд и занятость.</w:t>
      </w:r>
    </w:p>
    <w:p w14:paraId="75D641D5" w14:textId="77777777" w:rsidR="00A16940" w:rsidRPr="00A16940" w:rsidRDefault="00A16940" w:rsidP="00A16940">
      <w:pPr>
        <w:widowControl/>
        <w:suppressAutoHyphens w:val="0"/>
        <w:spacing w:line="240" w:lineRule="auto"/>
        <w:ind w:left="284" w:firstLine="424"/>
        <w:jc w:val="center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14:paraId="37A87F97" w14:textId="77777777" w:rsidR="00A16940" w:rsidRPr="00A16940" w:rsidRDefault="00A16940" w:rsidP="00A16940">
      <w:pPr>
        <w:widowControl/>
        <w:suppressAutoHyphens w:val="0"/>
        <w:spacing w:line="240" w:lineRule="auto"/>
        <w:ind w:firstLine="708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В 2023 году среднегодовая численность занятых в экономике предположительно составит 10,719 тыс. человек и останется на уровне 2022 года. Предполагается, что среднегодовой уровень регистрируемой безработицы составит 0,8% от численности трудоспособного населения в трудоспособном возрасте. </w:t>
      </w:r>
    </w:p>
    <w:p w14:paraId="56339D65" w14:textId="77777777" w:rsidR="00A16940" w:rsidRPr="00A16940" w:rsidRDefault="00A16940" w:rsidP="00A16940">
      <w:pPr>
        <w:widowControl/>
        <w:suppressAutoHyphens w:val="0"/>
        <w:spacing w:line="240" w:lineRule="auto"/>
        <w:ind w:firstLine="708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В прогнозируемом периоде ожидается прирост занятых в экономике населения, к 2026 году их численность составит 10,827 тыс. человек. Среднегодовой уровень регистрируемой безработицы составит 1% от численности трудоспособного населения в трудоспособном возрасте. </w:t>
      </w:r>
    </w:p>
    <w:p w14:paraId="152A07DB" w14:textId="77777777" w:rsidR="00A16940" w:rsidRPr="00A16940" w:rsidRDefault="00A16940" w:rsidP="00A16940">
      <w:pPr>
        <w:widowControl/>
        <w:suppressAutoHyphens w:val="0"/>
        <w:spacing w:line="240" w:lineRule="auto"/>
        <w:ind w:firstLine="708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14:paraId="087C2013" w14:textId="77777777" w:rsidR="00A16940" w:rsidRPr="00A16940" w:rsidRDefault="00A16940" w:rsidP="00A16940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14:paraId="1CE71F45" w14:textId="77777777" w:rsidR="00A16940" w:rsidRPr="00A16940" w:rsidRDefault="00A16940" w:rsidP="00A16940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14:paraId="69A74D8A" w14:textId="77777777" w:rsidR="00A16940" w:rsidRPr="00A16940" w:rsidRDefault="00A16940" w:rsidP="00A16940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Начальник финансового отдела</w:t>
      </w:r>
    </w:p>
    <w:p w14:paraId="52569F2B" w14:textId="77777777" w:rsidR="00A16940" w:rsidRPr="00A16940" w:rsidRDefault="00A16940" w:rsidP="00A16940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администрации Тбилисского сельского</w:t>
      </w:r>
    </w:p>
    <w:p w14:paraId="60250E02" w14:textId="77777777" w:rsidR="00A16940" w:rsidRPr="00A16940" w:rsidRDefault="00A16940" w:rsidP="00A16940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16940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поселения Тбилисского района                                                            Д.М. Серик</w:t>
      </w:r>
    </w:p>
    <w:p w14:paraId="08975752" w14:textId="77777777" w:rsidR="00A16940" w:rsidRDefault="00A16940">
      <w:pPr>
        <w:jc w:val="both"/>
        <w:rPr>
          <w:color w:val="auto"/>
          <w:sz w:val="28"/>
          <w:lang w:val="ru-RU"/>
        </w:rPr>
      </w:pPr>
    </w:p>
    <w:p w14:paraId="30FD8A2E" w14:textId="77777777" w:rsidR="00974094" w:rsidRPr="00974094" w:rsidRDefault="00974094" w:rsidP="00974094">
      <w:pPr>
        <w:widowControl/>
        <w:spacing w:line="240" w:lineRule="auto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ar-SA" w:bidi="ar-SA"/>
        </w:rPr>
      </w:pPr>
      <w:r w:rsidRPr="00974094">
        <w:rPr>
          <w:rFonts w:eastAsia="Times New Roman" w:cs="Times New Roman"/>
          <w:color w:val="auto"/>
          <w:kern w:val="0"/>
          <w:sz w:val="28"/>
          <w:szCs w:val="28"/>
          <w:lang w:val="ru-RU" w:eastAsia="ar-SA" w:bidi="ar-SA"/>
        </w:rPr>
        <w:t xml:space="preserve">                                          </w:t>
      </w:r>
    </w:p>
    <w:sectPr w:rsidR="00974094" w:rsidRPr="00974094" w:rsidSect="00CF0F54">
      <w:headerReference w:type="default" r:id="rId8"/>
      <w:headerReference w:type="first" r:id="rId9"/>
      <w:footnotePr>
        <w:pos w:val="beneathText"/>
      </w:footnotePr>
      <w:pgSz w:w="11905" w:h="16837"/>
      <w:pgMar w:top="1134" w:right="567" w:bottom="1134" w:left="147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695F2" w14:textId="77777777" w:rsidR="00EE2449" w:rsidRDefault="00EE2449" w:rsidP="00B95FF1">
      <w:pPr>
        <w:spacing w:line="240" w:lineRule="auto"/>
      </w:pPr>
      <w:r>
        <w:separator/>
      </w:r>
    </w:p>
  </w:endnote>
  <w:endnote w:type="continuationSeparator" w:id="0">
    <w:p w14:paraId="0723208E" w14:textId="77777777" w:rsidR="00EE2449" w:rsidRDefault="00EE2449" w:rsidP="00B95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1EE5C" w14:textId="77777777" w:rsidR="00EE2449" w:rsidRDefault="00EE2449" w:rsidP="00B95FF1">
      <w:pPr>
        <w:spacing w:line="240" w:lineRule="auto"/>
      </w:pPr>
      <w:r>
        <w:separator/>
      </w:r>
    </w:p>
  </w:footnote>
  <w:footnote w:type="continuationSeparator" w:id="0">
    <w:p w14:paraId="083658A5" w14:textId="77777777" w:rsidR="00EE2449" w:rsidRDefault="00EE2449" w:rsidP="00B95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9EDB8" w14:textId="77777777" w:rsidR="002468AF" w:rsidRDefault="002468AF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6E68">
      <w:rPr>
        <w:noProof/>
      </w:rPr>
      <w:t>2</w:t>
    </w:r>
    <w:r>
      <w:fldChar w:fldCharType="end"/>
    </w:r>
  </w:p>
  <w:p w14:paraId="5181A946" w14:textId="77777777" w:rsidR="00B95FF1" w:rsidRDefault="00B95FF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03058" w14:textId="77777777" w:rsidR="002468AF" w:rsidRDefault="002468AF">
    <w:pPr>
      <w:pStyle w:val="a9"/>
      <w:jc w:val="center"/>
    </w:pPr>
  </w:p>
  <w:p w14:paraId="1FFB6056" w14:textId="77777777" w:rsidR="002468AF" w:rsidRDefault="002468A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13C96"/>
    <w:multiLevelType w:val="hybridMultilevel"/>
    <w:tmpl w:val="359E39AC"/>
    <w:lvl w:ilvl="0" w:tplc="CD581CE0">
      <w:start w:val="1"/>
      <w:numFmt w:val="decimal"/>
      <w:lvlText w:val="%1)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4B85EB7"/>
    <w:multiLevelType w:val="hybridMultilevel"/>
    <w:tmpl w:val="FD068C4E"/>
    <w:lvl w:ilvl="0" w:tplc="C80E6D8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C3787A"/>
    <w:multiLevelType w:val="hybridMultilevel"/>
    <w:tmpl w:val="701AFF40"/>
    <w:lvl w:ilvl="0" w:tplc="F9D898C6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570F12"/>
    <w:multiLevelType w:val="multilevel"/>
    <w:tmpl w:val="8E807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D0C67C9"/>
    <w:multiLevelType w:val="hybridMultilevel"/>
    <w:tmpl w:val="FC6ECCB4"/>
    <w:lvl w:ilvl="0" w:tplc="A1863078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8026C03"/>
    <w:multiLevelType w:val="hybridMultilevel"/>
    <w:tmpl w:val="B590E1D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82"/>
    <w:rsid w:val="00022A4B"/>
    <w:rsid w:val="00035EC0"/>
    <w:rsid w:val="00056652"/>
    <w:rsid w:val="00065D21"/>
    <w:rsid w:val="000A5712"/>
    <w:rsid w:val="000B0B8B"/>
    <w:rsid w:val="000D70AD"/>
    <w:rsid w:val="000E5D86"/>
    <w:rsid w:val="000E5ECB"/>
    <w:rsid w:val="000F2901"/>
    <w:rsid w:val="000F5939"/>
    <w:rsid w:val="00114439"/>
    <w:rsid w:val="00144982"/>
    <w:rsid w:val="00150589"/>
    <w:rsid w:val="00186DB5"/>
    <w:rsid w:val="0019691A"/>
    <w:rsid w:val="001B2EC1"/>
    <w:rsid w:val="001C3D86"/>
    <w:rsid w:val="001E10A7"/>
    <w:rsid w:val="001E362F"/>
    <w:rsid w:val="0020443F"/>
    <w:rsid w:val="00220166"/>
    <w:rsid w:val="00224FEF"/>
    <w:rsid w:val="002468AF"/>
    <w:rsid w:val="002613C5"/>
    <w:rsid w:val="00261676"/>
    <w:rsid w:val="00285615"/>
    <w:rsid w:val="00291E76"/>
    <w:rsid w:val="0029611F"/>
    <w:rsid w:val="00297B4C"/>
    <w:rsid w:val="002A63AB"/>
    <w:rsid w:val="002B659E"/>
    <w:rsid w:val="002C162C"/>
    <w:rsid w:val="002D7350"/>
    <w:rsid w:val="00360079"/>
    <w:rsid w:val="00366D31"/>
    <w:rsid w:val="003B208F"/>
    <w:rsid w:val="003C6E68"/>
    <w:rsid w:val="00400B01"/>
    <w:rsid w:val="00431EE5"/>
    <w:rsid w:val="00434AE3"/>
    <w:rsid w:val="004419B6"/>
    <w:rsid w:val="004605DB"/>
    <w:rsid w:val="00470A59"/>
    <w:rsid w:val="00473C81"/>
    <w:rsid w:val="004766D7"/>
    <w:rsid w:val="00483AC8"/>
    <w:rsid w:val="004944AD"/>
    <w:rsid w:val="004B7C32"/>
    <w:rsid w:val="004C10D4"/>
    <w:rsid w:val="004C2902"/>
    <w:rsid w:val="004F30DE"/>
    <w:rsid w:val="00523A98"/>
    <w:rsid w:val="00523ACF"/>
    <w:rsid w:val="00531F06"/>
    <w:rsid w:val="00573E50"/>
    <w:rsid w:val="005A6B2E"/>
    <w:rsid w:val="005E2946"/>
    <w:rsid w:val="005F3F44"/>
    <w:rsid w:val="00602961"/>
    <w:rsid w:val="0060740E"/>
    <w:rsid w:val="00626FBD"/>
    <w:rsid w:val="00665837"/>
    <w:rsid w:val="006B4366"/>
    <w:rsid w:val="006E2C89"/>
    <w:rsid w:val="006F7829"/>
    <w:rsid w:val="00702EE3"/>
    <w:rsid w:val="0074284E"/>
    <w:rsid w:val="007566CB"/>
    <w:rsid w:val="0076421D"/>
    <w:rsid w:val="00767965"/>
    <w:rsid w:val="007A00A8"/>
    <w:rsid w:val="007A68ED"/>
    <w:rsid w:val="007E7386"/>
    <w:rsid w:val="007F5C74"/>
    <w:rsid w:val="00800F9C"/>
    <w:rsid w:val="008526FC"/>
    <w:rsid w:val="008C7CED"/>
    <w:rsid w:val="008E2C89"/>
    <w:rsid w:val="008E5995"/>
    <w:rsid w:val="008E6D27"/>
    <w:rsid w:val="00901CD7"/>
    <w:rsid w:val="009409A8"/>
    <w:rsid w:val="00974094"/>
    <w:rsid w:val="009A6976"/>
    <w:rsid w:val="009C0CF0"/>
    <w:rsid w:val="009E1987"/>
    <w:rsid w:val="009E738E"/>
    <w:rsid w:val="009F2F04"/>
    <w:rsid w:val="009F54F5"/>
    <w:rsid w:val="00A13277"/>
    <w:rsid w:val="00A16940"/>
    <w:rsid w:val="00A301C9"/>
    <w:rsid w:val="00A45941"/>
    <w:rsid w:val="00A4692F"/>
    <w:rsid w:val="00A47C39"/>
    <w:rsid w:val="00A54061"/>
    <w:rsid w:val="00A6790C"/>
    <w:rsid w:val="00A80260"/>
    <w:rsid w:val="00A828E9"/>
    <w:rsid w:val="00A83DD9"/>
    <w:rsid w:val="00AB5884"/>
    <w:rsid w:val="00AB6F7E"/>
    <w:rsid w:val="00AE2D7C"/>
    <w:rsid w:val="00B55EC4"/>
    <w:rsid w:val="00B61257"/>
    <w:rsid w:val="00B66C63"/>
    <w:rsid w:val="00B95FF1"/>
    <w:rsid w:val="00BA132F"/>
    <w:rsid w:val="00BA7A6F"/>
    <w:rsid w:val="00BC2D35"/>
    <w:rsid w:val="00C14568"/>
    <w:rsid w:val="00C65D2A"/>
    <w:rsid w:val="00CF0F54"/>
    <w:rsid w:val="00CF60B0"/>
    <w:rsid w:val="00D05BF9"/>
    <w:rsid w:val="00D17D0E"/>
    <w:rsid w:val="00D33732"/>
    <w:rsid w:val="00D351C9"/>
    <w:rsid w:val="00D359D9"/>
    <w:rsid w:val="00D43C5B"/>
    <w:rsid w:val="00D52C6A"/>
    <w:rsid w:val="00D5372C"/>
    <w:rsid w:val="00DA5FB5"/>
    <w:rsid w:val="00DA7AE5"/>
    <w:rsid w:val="00DB6D5F"/>
    <w:rsid w:val="00DC1C2F"/>
    <w:rsid w:val="00E34587"/>
    <w:rsid w:val="00E436EC"/>
    <w:rsid w:val="00E72DE7"/>
    <w:rsid w:val="00E7549F"/>
    <w:rsid w:val="00E82941"/>
    <w:rsid w:val="00E970BC"/>
    <w:rsid w:val="00EA6624"/>
    <w:rsid w:val="00EC1C7C"/>
    <w:rsid w:val="00EE2449"/>
    <w:rsid w:val="00F10F9F"/>
    <w:rsid w:val="00F325C0"/>
    <w:rsid w:val="00F52E80"/>
    <w:rsid w:val="00F55F10"/>
    <w:rsid w:val="00F62292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6287"/>
  <w15:chartTrackingRefBased/>
  <w15:docId w15:val="{A872147C-BFFF-48A8-A9FE-7BD29030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B0"/>
    <w:pPr>
      <w:widowControl w:val="0"/>
      <w:suppressAutoHyphens/>
      <w:spacing w:line="100" w:lineRule="atLeast"/>
      <w:textAlignment w:val="baseline"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10">
    <w:name w:val="Обычный1"/>
    <w:pPr>
      <w:widowControl w:val="0"/>
      <w:suppressAutoHyphens/>
      <w:spacing w:line="100" w:lineRule="atLeast"/>
      <w:textAlignment w:val="baseline"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customStyle="1" w:styleId="a4">
    <w:name w:val="Содержимое таблицы"/>
    <w:basedOn w:val="a"/>
    <w:pPr>
      <w:suppressLineNumbers/>
    </w:pPr>
  </w:style>
  <w:style w:type="paragraph" w:customStyle="1" w:styleId="a5">
    <w:name w:val="Заголовок таблицы"/>
    <w:basedOn w:val="a4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17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C3D8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C3D86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paragraph" w:styleId="a9">
    <w:name w:val="header"/>
    <w:basedOn w:val="a"/>
    <w:link w:val="aa"/>
    <w:uiPriority w:val="99"/>
    <w:unhideWhenUsed/>
    <w:rsid w:val="00B95F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95FF1"/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styleId="ab">
    <w:name w:val="footer"/>
    <w:basedOn w:val="a"/>
    <w:link w:val="ac"/>
    <w:uiPriority w:val="99"/>
    <w:unhideWhenUsed/>
    <w:rsid w:val="00B95F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95FF1"/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styleId="ad">
    <w:name w:val="No Spacing"/>
    <w:uiPriority w:val="1"/>
    <w:qFormat/>
    <w:rsid w:val="00F10F9F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11">
    <w:name w:val="обычный_1 Знак Знак Знак Знак Знак Знак Знак Знак Знак"/>
    <w:basedOn w:val="a"/>
    <w:rsid w:val="00B66C63"/>
    <w:pPr>
      <w:widowControl/>
      <w:suppressAutoHyphens w:val="0"/>
      <w:spacing w:before="100" w:beforeAutospacing="1" w:after="100" w:afterAutospacing="1" w:line="240" w:lineRule="auto"/>
      <w:jc w:val="both"/>
      <w:textAlignment w:val="auto"/>
    </w:pPr>
    <w:rPr>
      <w:rFonts w:ascii="Tahoma" w:eastAsia="Times New Roman" w:hAnsi="Tahoma" w:cs="Times New Roman"/>
      <w:color w:val="auto"/>
      <w:kern w:val="0"/>
      <w:sz w:val="20"/>
      <w:szCs w:val="20"/>
      <w:lang w:bidi="ar-SA"/>
    </w:rPr>
  </w:style>
  <w:style w:type="character" w:styleId="ae">
    <w:name w:val="Emphasis"/>
    <w:uiPriority w:val="20"/>
    <w:qFormat/>
    <w:rsid w:val="00531F06"/>
    <w:rPr>
      <w:i/>
      <w:iCs/>
    </w:rPr>
  </w:style>
  <w:style w:type="paragraph" w:customStyle="1" w:styleId="af">
    <w:name w:val="Заголовок к тексту"/>
    <w:basedOn w:val="a"/>
    <w:next w:val="af0"/>
    <w:rsid w:val="00E82941"/>
    <w:pPr>
      <w:widowControl/>
      <w:spacing w:after="480" w:line="240" w:lineRule="exact"/>
      <w:jc w:val="both"/>
      <w:textAlignment w:val="auto"/>
    </w:pPr>
    <w:rPr>
      <w:rFonts w:eastAsia="Times New Roman" w:cs="Times New Roman"/>
      <w:b/>
      <w:color w:val="auto"/>
      <w:kern w:val="0"/>
      <w:sz w:val="28"/>
      <w:szCs w:val="20"/>
      <w:lang w:val="ru-RU" w:eastAsia="ru-RU" w:bidi="ar-SA"/>
    </w:rPr>
  </w:style>
  <w:style w:type="paragraph" w:styleId="af0">
    <w:name w:val="Body Text"/>
    <w:basedOn w:val="a"/>
    <w:link w:val="af1"/>
    <w:uiPriority w:val="99"/>
    <w:semiHidden/>
    <w:unhideWhenUsed/>
    <w:rsid w:val="00E82941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E82941"/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styleId="3">
    <w:name w:val="Body Text 3"/>
    <w:basedOn w:val="a"/>
    <w:link w:val="30"/>
    <w:uiPriority w:val="99"/>
    <w:semiHidden/>
    <w:unhideWhenUsed/>
    <w:rsid w:val="00A169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A16940"/>
    <w:rPr>
      <w:rFonts w:eastAsia="Lucida Sans Unicode" w:cs="Tahoma"/>
      <w:color w:val="000000"/>
      <w:kern w:val="1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BFBFF-8C88-4527-9FF7-46B94648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4345</Words>
  <Characters>24768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Bainyakshina</dc:creator>
  <cp:keywords/>
  <cp:lastModifiedBy>SAdmin</cp:lastModifiedBy>
  <cp:revision>2</cp:revision>
  <cp:lastPrinted>2023-10-27T08:57:00Z</cp:lastPrinted>
  <dcterms:created xsi:type="dcterms:W3CDTF">2023-10-30T06:50:00Z</dcterms:created>
  <dcterms:modified xsi:type="dcterms:W3CDTF">2023-10-30T06:50:00Z</dcterms:modified>
</cp:coreProperties>
</file>