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C9" w:rsidRPr="00333E65" w:rsidRDefault="00F018F8" w:rsidP="00FF0DC9">
      <w:pPr>
        <w:pStyle w:val="a3"/>
        <w:rPr>
          <w:b/>
          <w:szCs w:val="28"/>
        </w:rPr>
      </w:pPr>
      <w:r w:rsidRPr="00333E65">
        <w:rPr>
          <w:szCs w:val="28"/>
        </w:rPr>
        <w:t xml:space="preserve"> </w:t>
      </w:r>
      <w:r w:rsidR="00FE498F" w:rsidRPr="00333E65">
        <w:rPr>
          <w:b/>
          <w:szCs w:val="28"/>
        </w:rPr>
        <w:t>Муниципальное унитарное предприятие</w:t>
      </w:r>
    </w:p>
    <w:p w:rsidR="00FE498F" w:rsidRPr="00333E65" w:rsidRDefault="00FE498F" w:rsidP="00FF0DC9">
      <w:pPr>
        <w:pStyle w:val="a3"/>
        <w:rPr>
          <w:b/>
          <w:szCs w:val="28"/>
        </w:rPr>
      </w:pPr>
      <w:r w:rsidRPr="00333E65">
        <w:rPr>
          <w:b/>
          <w:szCs w:val="28"/>
        </w:rPr>
        <w:t>«Водоканал Тбилисского сельского поселения Тбилисского района»</w:t>
      </w:r>
    </w:p>
    <w:p w:rsidR="006B71D9" w:rsidRPr="00333E65" w:rsidRDefault="006B71D9" w:rsidP="00FF0DC9">
      <w:pPr>
        <w:pStyle w:val="a3"/>
        <w:rPr>
          <w:b/>
          <w:szCs w:val="28"/>
        </w:rPr>
      </w:pPr>
      <w:r w:rsidRPr="00333E65">
        <w:rPr>
          <w:b/>
          <w:szCs w:val="28"/>
        </w:rPr>
        <w:t xml:space="preserve">(МУП «Водоканал </w:t>
      </w:r>
      <w:r w:rsidR="00013A23" w:rsidRPr="00333E65">
        <w:rPr>
          <w:b/>
          <w:szCs w:val="28"/>
        </w:rPr>
        <w:t>Тбилисского сельского поселения</w:t>
      </w:r>
      <w:r w:rsidRPr="00333E65">
        <w:rPr>
          <w:b/>
          <w:szCs w:val="28"/>
        </w:rPr>
        <w:t>»)</w:t>
      </w:r>
    </w:p>
    <w:p w:rsidR="00A773B9" w:rsidRPr="00333E65" w:rsidRDefault="00A773B9">
      <w:pPr>
        <w:jc w:val="center"/>
        <w:rPr>
          <w:sz w:val="28"/>
          <w:szCs w:val="28"/>
        </w:rPr>
      </w:pPr>
    </w:p>
    <w:p w:rsidR="00673FEE" w:rsidRPr="005433BC" w:rsidRDefault="00673FEE">
      <w:pPr>
        <w:pStyle w:val="1"/>
        <w:jc w:val="center"/>
        <w:rPr>
          <w:b/>
          <w:szCs w:val="28"/>
        </w:rPr>
      </w:pPr>
      <w:r w:rsidRPr="005433BC">
        <w:rPr>
          <w:b/>
          <w:szCs w:val="28"/>
        </w:rPr>
        <w:t>ПРИКАЗ</w:t>
      </w:r>
    </w:p>
    <w:p w:rsidR="00673FEE" w:rsidRPr="005433BC" w:rsidRDefault="008148F3">
      <w:pPr>
        <w:jc w:val="both"/>
        <w:rPr>
          <w:b/>
          <w:sz w:val="28"/>
          <w:szCs w:val="28"/>
        </w:rPr>
      </w:pPr>
      <w:r w:rsidRPr="005433BC">
        <w:rPr>
          <w:b/>
          <w:sz w:val="28"/>
          <w:szCs w:val="28"/>
        </w:rPr>
        <w:t>«</w:t>
      </w:r>
      <w:r w:rsidR="00D32FB1" w:rsidRPr="005433BC">
        <w:rPr>
          <w:b/>
          <w:sz w:val="28"/>
          <w:szCs w:val="28"/>
        </w:rPr>
        <w:t>04</w:t>
      </w:r>
      <w:r w:rsidR="00A22C95" w:rsidRPr="005433BC">
        <w:rPr>
          <w:b/>
          <w:sz w:val="28"/>
          <w:szCs w:val="28"/>
        </w:rPr>
        <w:t xml:space="preserve">» </w:t>
      </w:r>
      <w:r w:rsidR="00D32FB1" w:rsidRPr="005433BC">
        <w:rPr>
          <w:b/>
          <w:sz w:val="28"/>
          <w:szCs w:val="28"/>
        </w:rPr>
        <w:t>июля</w:t>
      </w:r>
      <w:r w:rsidR="001872C8" w:rsidRPr="005433BC">
        <w:rPr>
          <w:b/>
          <w:sz w:val="28"/>
          <w:szCs w:val="28"/>
        </w:rPr>
        <w:t xml:space="preserve"> </w:t>
      </w:r>
      <w:r w:rsidR="00FB4C46" w:rsidRPr="005433BC">
        <w:rPr>
          <w:b/>
          <w:sz w:val="28"/>
          <w:szCs w:val="28"/>
        </w:rPr>
        <w:t>20</w:t>
      </w:r>
      <w:r w:rsidR="00D572E5" w:rsidRPr="005433BC">
        <w:rPr>
          <w:b/>
          <w:sz w:val="28"/>
          <w:szCs w:val="28"/>
        </w:rPr>
        <w:t>1</w:t>
      </w:r>
      <w:r w:rsidR="00B84C5E" w:rsidRPr="005433BC">
        <w:rPr>
          <w:b/>
          <w:sz w:val="28"/>
          <w:szCs w:val="28"/>
        </w:rPr>
        <w:t>9</w:t>
      </w:r>
      <w:r w:rsidR="00E06B84" w:rsidRPr="005433BC">
        <w:rPr>
          <w:b/>
          <w:sz w:val="28"/>
          <w:szCs w:val="28"/>
        </w:rPr>
        <w:t xml:space="preserve"> </w:t>
      </w:r>
      <w:r w:rsidR="00673FEE" w:rsidRPr="005433BC">
        <w:rPr>
          <w:b/>
          <w:sz w:val="28"/>
          <w:szCs w:val="28"/>
        </w:rPr>
        <w:t xml:space="preserve">г.                                           </w:t>
      </w:r>
      <w:r w:rsidR="00A51252" w:rsidRPr="005433BC">
        <w:rPr>
          <w:b/>
          <w:sz w:val="28"/>
          <w:szCs w:val="28"/>
        </w:rPr>
        <w:tab/>
      </w:r>
      <w:r w:rsidR="00A51252" w:rsidRPr="005433BC">
        <w:rPr>
          <w:b/>
          <w:sz w:val="28"/>
          <w:szCs w:val="28"/>
        </w:rPr>
        <w:tab/>
      </w:r>
      <w:bookmarkStart w:id="0" w:name="_GoBack"/>
      <w:bookmarkEnd w:id="0"/>
      <w:r w:rsidR="00A51252" w:rsidRPr="005433BC">
        <w:rPr>
          <w:b/>
          <w:sz w:val="28"/>
          <w:szCs w:val="28"/>
        </w:rPr>
        <w:tab/>
      </w:r>
      <w:r w:rsidR="00673FEE" w:rsidRPr="005433BC">
        <w:rPr>
          <w:b/>
          <w:sz w:val="28"/>
          <w:szCs w:val="28"/>
        </w:rPr>
        <w:t xml:space="preserve">        </w:t>
      </w:r>
      <w:r w:rsidR="00995C46" w:rsidRPr="005433BC">
        <w:rPr>
          <w:b/>
          <w:sz w:val="28"/>
          <w:szCs w:val="28"/>
        </w:rPr>
        <w:t xml:space="preserve"> </w:t>
      </w:r>
      <w:r w:rsidR="00A51252" w:rsidRPr="005433BC">
        <w:rPr>
          <w:b/>
          <w:sz w:val="28"/>
          <w:szCs w:val="28"/>
        </w:rPr>
        <w:t xml:space="preserve"> </w:t>
      </w:r>
      <w:r w:rsidRPr="005433BC">
        <w:rPr>
          <w:b/>
          <w:sz w:val="28"/>
          <w:szCs w:val="28"/>
        </w:rPr>
        <w:t xml:space="preserve">   </w:t>
      </w:r>
      <w:r w:rsidR="00A51252" w:rsidRPr="005433BC">
        <w:rPr>
          <w:b/>
          <w:sz w:val="28"/>
          <w:szCs w:val="28"/>
        </w:rPr>
        <w:t xml:space="preserve">№ </w:t>
      </w:r>
      <w:r w:rsidR="00D32FB1" w:rsidRPr="005433BC">
        <w:rPr>
          <w:b/>
          <w:sz w:val="28"/>
          <w:szCs w:val="28"/>
        </w:rPr>
        <w:t>36</w:t>
      </w:r>
      <w:r w:rsidR="00EA0E7E" w:rsidRPr="005433BC">
        <w:rPr>
          <w:b/>
          <w:sz w:val="28"/>
          <w:szCs w:val="28"/>
        </w:rPr>
        <w:t xml:space="preserve"> од</w:t>
      </w:r>
    </w:p>
    <w:p w:rsidR="00673FEE" w:rsidRPr="00333E65" w:rsidRDefault="00514EFA" w:rsidP="00E06B84">
      <w:pPr>
        <w:jc w:val="center"/>
        <w:rPr>
          <w:sz w:val="28"/>
          <w:szCs w:val="28"/>
        </w:rPr>
      </w:pPr>
      <w:r w:rsidRPr="00333E65">
        <w:rPr>
          <w:sz w:val="28"/>
          <w:szCs w:val="28"/>
        </w:rPr>
        <w:t>с</w:t>
      </w:r>
      <w:r w:rsidR="00673FEE" w:rsidRPr="00333E65">
        <w:rPr>
          <w:sz w:val="28"/>
          <w:szCs w:val="28"/>
        </w:rPr>
        <w:t>т. Тбилисская</w:t>
      </w:r>
    </w:p>
    <w:p w:rsidR="00013A23" w:rsidRPr="00333E65" w:rsidRDefault="00013A23" w:rsidP="00E06B84">
      <w:pPr>
        <w:jc w:val="center"/>
        <w:rPr>
          <w:sz w:val="28"/>
          <w:szCs w:val="28"/>
        </w:rPr>
      </w:pPr>
    </w:p>
    <w:p w:rsidR="00673FEE" w:rsidRPr="00333E65" w:rsidRDefault="00673FEE">
      <w:pPr>
        <w:rPr>
          <w:sz w:val="28"/>
          <w:szCs w:val="28"/>
        </w:rPr>
      </w:pPr>
    </w:p>
    <w:p w:rsidR="00D32FB1" w:rsidRPr="00333E65" w:rsidRDefault="00D32FB1" w:rsidP="00D32FB1">
      <w:pPr>
        <w:pStyle w:val="Standard"/>
        <w:tabs>
          <w:tab w:val="left" w:pos="7230"/>
        </w:tabs>
        <w:ind w:right="2340"/>
        <w:jc w:val="both"/>
        <w:rPr>
          <w:b/>
          <w:sz w:val="28"/>
          <w:szCs w:val="28"/>
        </w:rPr>
      </w:pPr>
      <w:r w:rsidRPr="00333E65">
        <w:rPr>
          <w:rFonts w:eastAsia="Times New Roman" w:cs="Times New Roman"/>
          <w:b/>
          <w:spacing w:val="2"/>
          <w:sz w:val="28"/>
          <w:szCs w:val="28"/>
          <w:lang w:eastAsia="ar-SA"/>
        </w:rPr>
        <w:t>«О мерах по предупреждению коррупции»</w:t>
      </w:r>
    </w:p>
    <w:p w:rsidR="00D32FB1" w:rsidRPr="00333E65" w:rsidRDefault="00D32FB1" w:rsidP="00D32FB1">
      <w:pPr>
        <w:pStyle w:val="Standard"/>
        <w:ind w:right="-3" w:firstLine="567"/>
        <w:jc w:val="both"/>
        <w:rPr>
          <w:rFonts w:eastAsia="Times New Roman" w:cs="Times New Roman"/>
          <w:spacing w:val="2"/>
          <w:sz w:val="28"/>
          <w:szCs w:val="28"/>
          <w:lang w:eastAsia="ar-SA"/>
        </w:rPr>
      </w:pP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Во исполнение статьи 13.3 Федерального закона от 25.12.2008 № 273 – ФЗ «О противодействии коррупции» в целях организации работы по предупреждению    коррупции    в МУП «Водоканал Тбилисского сельского поселения Тбилисского района»,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rFonts w:eastAsia="Times New Roman" w:cs="Times New Roman"/>
          <w:spacing w:val="2"/>
          <w:sz w:val="28"/>
          <w:szCs w:val="28"/>
          <w:lang w:eastAsia="ar-SA"/>
        </w:rPr>
      </w:pPr>
    </w:p>
    <w:p w:rsidR="00D32FB1" w:rsidRPr="00333E65" w:rsidRDefault="00D32FB1" w:rsidP="00D32FB1">
      <w:pPr>
        <w:pStyle w:val="Standard"/>
        <w:ind w:right="-3"/>
        <w:jc w:val="center"/>
        <w:rPr>
          <w:b/>
          <w:sz w:val="28"/>
          <w:szCs w:val="28"/>
        </w:rPr>
      </w:pPr>
      <w:r w:rsidRPr="00333E65">
        <w:rPr>
          <w:rFonts w:eastAsia="Times New Roman" w:cs="Times New Roman"/>
          <w:b/>
          <w:spacing w:val="2"/>
          <w:sz w:val="28"/>
          <w:szCs w:val="28"/>
          <w:lang w:eastAsia="ar-SA"/>
        </w:rPr>
        <w:t>ПРИКАЗЫВАЮ: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1. Утвердить: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1.1. Антикоррупционную политику МУП «Водоканал Тбилисского сельского поселения Тбилисского района» (Приложение 1 к настоящему приказу).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2. </w:t>
      </w:r>
      <w:proofErr w:type="gramStart"/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Ответственным</w:t>
      </w:r>
      <w:proofErr w:type="gramEnd"/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 xml:space="preserve"> за реализацию Антикоррупционной политики МУП «Водоканал Тбилисского сельского поселения Тбилисского района» назначить </w:t>
      </w:r>
      <w:proofErr w:type="spellStart"/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Кондрашину</w:t>
      </w:r>
      <w:proofErr w:type="spellEnd"/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 xml:space="preserve"> Наталью Николаевну, начальника абонентского отдела.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3. Руководителям подразделений и специалистам в договоры, заключаемые с контрагентами, обеспечить включение положений о соблюдении антикоррупционных стандартов (антикоррупционная оговорка).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 xml:space="preserve">4. Специалисту </w:t>
      </w:r>
      <w:r w:rsidR="00CD134C" w:rsidRPr="00333E65">
        <w:rPr>
          <w:rFonts w:eastAsia="Times New Roman" w:cs="Times New Roman"/>
          <w:spacing w:val="2"/>
          <w:sz w:val="28"/>
          <w:szCs w:val="28"/>
          <w:lang w:eastAsia="ar-SA"/>
        </w:rPr>
        <w:t xml:space="preserve">по кадрам - делопроизводителю </w:t>
      </w: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Фединой Ю.А. в срок до 31.07.2019 г. в установленном порядке организовать ознакомление сотрудников МУП «Водоканал Тбилисского сельского поселения Тбилисского района» с Антикоррупционной политикой.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5. </w:t>
      </w:r>
      <w:proofErr w:type="gramStart"/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Контроль за</w:t>
      </w:r>
      <w:proofErr w:type="gramEnd"/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 xml:space="preserve"> исполнением приказа оставляю за собой.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  <w:r w:rsidRPr="00333E65">
        <w:rPr>
          <w:rFonts w:eastAsia="Times New Roman" w:cs="Times New Roman"/>
          <w:spacing w:val="2"/>
          <w:sz w:val="28"/>
          <w:szCs w:val="28"/>
          <w:lang w:eastAsia="ar-SA"/>
        </w:rPr>
        <w:t>6. Приказ вступает в силу с момента подписания.</w:t>
      </w:r>
    </w:p>
    <w:p w:rsidR="00D32FB1" w:rsidRPr="00333E65" w:rsidRDefault="00D32FB1" w:rsidP="00D32FB1">
      <w:pPr>
        <w:pStyle w:val="Standard"/>
        <w:ind w:right="-3" w:firstLine="709"/>
        <w:jc w:val="both"/>
        <w:rPr>
          <w:sz w:val="28"/>
          <w:szCs w:val="28"/>
        </w:rPr>
      </w:pPr>
    </w:p>
    <w:p w:rsidR="00D32FB1" w:rsidRPr="00333E65" w:rsidRDefault="00D32FB1" w:rsidP="00D32FB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rFonts w:eastAsia="Times New Roman" w:cs="Times New Roman"/>
          <w:spacing w:val="2"/>
          <w:sz w:val="28"/>
          <w:szCs w:val="28"/>
          <w:lang w:eastAsia="ar-SA"/>
        </w:rPr>
      </w:pPr>
    </w:p>
    <w:p w:rsidR="00D32FB1" w:rsidRPr="00333E65" w:rsidRDefault="00D32FB1" w:rsidP="00D32FB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rFonts w:eastAsia="Times New Roman" w:cs="Times New Roman"/>
          <w:spacing w:val="2"/>
          <w:sz w:val="28"/>
          <w:szCs w:val="28"/>
          <w:lang w:eastAsia="ar-SA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605"/>
      </w:tblGrid>
      <w:tr w:rsidR="00D32FB1" w:rsidRPr="00333E65" w:rsidTr="00D55732">
        <w:trPr>
          <w:trHeight w:val="399"/>
        </w:trPr>
        <w:tc>
          <w:tcPr>
            <w:tcW w:w="4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FB1" w:rsidRPr="00333E65" w:rsidRDefault="00D32FB1" w:rsidP="00D55732">
            <w:pPr>
              <w:pStyle w:val="Standard"/>
              <w:rPr>
                <w:sz w:val="28"/>
                <w:szCs w:val="28"/>
              </w:rPr>
            </w:pPr>
            <w:r w:rsidRPr="00333E65">
              <w:rPr>
                <w:rFonts w:eastAsia="Times New Roman" w:cs="Calibri"/>
                <w:sz w:val="28"/>
                <w:szCs w:val="28"/>
              </w:rPr>
              <w:t>Директор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FB1" w:rsidRPr="00333E65" w:rsidRDefault="00D32FB1" w:rsidP="00D55732">
            <w:pPr>
              <w:pStyle w:val="Standard"/>
              <w:jc w:val="right"/>
              <w:rPr>
                <w:sz w:val="28"/>
                <w:szCs w:val="28"/>
              </w:rPr>
            </w:pPr>
            <w:r w:rsidRPr="00333E65">
              <w:rPr>
                <w:rFonts w:eastAsia="Times New Roman" w:cs="Calibri"/>
                <w:sz w:val="28"/>
                <w:szCs w:val="28"/>
              </w:rPr>
              <w:t>А.А. Артеменко</w:t>
            </w:r>
          </w:p>
        </w:tc>
      </w:tr>
      <w:tr w:rsidR="00D32FB1" w:rsidRPr="00333E65" w:rsidTr="00D55732">
        <w:trPr>
          <w:trHeight w:val="399"/>
        </w:trPr>
        <w:tc>
          <w:tcPr>
            <w:tcW w:w="4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FB1" w:rsidRPr="00333E65" w:rsidRDefault="00D32FB1" w:rsidP="00D55732">
            <w:pPr>
              <w:pStyle w:val="Standard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FB1" w:rsidRPr="00333E65" w:rsidRDefault="00D32FB1" w:rsidP="00D55732">
            <w:pPr>
              <w:pStyle w:val="Standard"/>
              <w:jc w:val="right"/>
              <w:rPr>
                <w:rFonts w:eastAsia="Times New Roman" w:cs="Calibri"/>
                <w:sz w:val="28"/>
                <w:szCs w:val="28"/>
              </w:rPr>
            </w:pPr>
          </w:p>
        </w:tc>
      </w:tr>
    </w:tbl>
    <w:p w:rsidR="00D32FB1" w:rsidRPr="00333E65" w:rsidRDefault="00D32FB1" w:rsidP="00D32FB1">
      <w:pPr>
        <w:spacing w:line="360" w:lineRule="auto"/>
        <w:rPr>
          <w:sz w:val="28"/>
          <w:szCs w:val="28"/>
        </w:rPr>
      </w:pPr>
      <w:r w:rsidRPr="00333E65">
        <w:rPr>
          <w:sz w:val="28"/>
          <w:szCs w:val="28"/>
        </w:rPr>
        <w:t xml:space="preserve">С приказом </w:t>
      </w:r>
      <w:proofErr w:type="gramStart"/>
      <w:r w:rsidRPr="00333E65">
        <w:rPr>
          <w:sz w:val="28"/>
          <w:szCs w:val="28"/>
        </w:rPr>
        <w:t>ознакомлены</w:t>
      </w:r>
      <w:proofErr w:type="gramEnd"/>
      <w:r w:rsidRPr="00333E65">
        <w:rPr>
          <w:sz w:val="28"/>
          <w:szCs w:val="28"/>
        </w:rPr>
        <w:t>:</w:t>
      </w:r>
    </w:p>
    <w:p w:rsidR="00CD134C" w:rsidRPr="00333E65" w:rsidRDefault="00CD134C" w:rsidP="00D32FB1">
      <w:pPr>
        <w:spacing w:line="360" w:lineRule="auto"/>
        <w:rPr>
          <w:sz w:val="28"/>
          <w:szCs w:val="28"/>
        </w:rPr>
      </w:pPr>
      <w:r w:rsidRPr="00333E65">
        <w:rPr>
          <w:sz w:val="28"/>
          <w:szCs w:val="28"/>
        </w:rPr>
        <w:t>____________ Н.</w:t>
      </w:r>
      <w:r w:rsidR="00333E65">
        <w:rPr>
          <w:sz w:val="28"/>
          <w:szCs w:val="28"/>
        </w:rPr>
        <w:t xml:space="preserve"> </w:t>
      </w:r>
      <w:r w:rsidRPr="00333E65">
        <w:rPr>
          <w:sz w:val="28"/>
          <w:szCs w:val="28"/>
        </w:rPr>
        <w:t>Н.</w:t>
      </w:r>
      <w:r w:rsidR="00333E65">
        <w:rPr>
          <w:sz w:val="28"/>
          <w:szCs w:val="28"/>
        </w:rPr>
        <w:t xml:space="preserve"> </w:t>
      </w:r>
      <w:proofErr w:type="spellStart"/>
      <w:r w:rsidRPr="00333E65">
        <w:rPr>
          <w:sz w:val="28"/>
          <w:szCs w:val="28"/>
        </w:rPr>
        <w:t>Кондрашина</w:t>
      </w:r>
      <w:proofErr w:type="spellEnd"/>
    </w:p>
    <w:p w:rsidR="00CD134C" w:rsidRDefault="00CD134C" w:rsidP="00D32FB1">
      <w:pPr>
        <w:spacing w:line="360" w:lineRule="auto"/>
        <w:rPr>
          <w:sz w:val="28"/>
          <w:szCs w:val="28"/>
          <w:lang w:val="en-US"/>
        </w:rPr>
      </w:pPr>
      <w:r w:rsidRPr="00333E65">
        <w:rPr>
          <w:sz w:val="28"/>
          <w:szCs w:val="28"/>
        </w:rPr>
        <w:t>____________ Ю.</w:t>
      </w:r>
      <w:r w:rsidR="00333E65">
        <w:rPr>
          <w:sz w:val="28"/>
          <w:szCs w:val="28"/>
        </w:rPr>
        <w:t xml:space="preserve"> </w:t>
      </w:r>
      <w:r w:rsidRPr="00333E65">
        <w:rPr>
          <w:sz w:val="28"/>
          <w:szCs w:val="28"/>
        </w:rPr>
        <w:t>А.</w:t>
      </w:r>
      <w:r w:rsidR="00333E65">
        <w:rPr>
          <w:sz w:val="28"/>
          <w:szCs w:val="28"/>
        </w:rPr>
        <w:t xml:space="preserve"> </w:t>
      </w:r>
      <w:r w:rsidRPr="00333E65">
        <w:rPr>
          <w:sz w:val="28"/>
          <w:szCs w:val="28"/>
        </w:rPr>
        <w:t>Федина</w:t>
      </w:r>
    </w:p>
    <w:p w:rsidR="00B13F88" w:rsidRPr="00B13F88" w:rsidRDefault="00B13F88" w:rsidP="00B13F88">
      <w:pPr>
        <w:spacing w:line="256" w:lineRule="auto"/>
        <w:ind w:left="4955"/>
        <w:rPr>
          <w:color w:val="000000"/>
          <w:sz w:val="24"/>
          <w:szCs w:val="22"/>
          <w:lang w:eastAsia="ar-SA"/>
        </w:rPr>
      </w:pPr>
      <w:r>
        <w:rPr>
          <w:sz w:val="28"/>
          <w:szCs w:val="28"/>
          <w:lang w:val="en-US"/>
        </w:rPr>
        <w:lastRenderedPageBreak/>
        <w:t xml:space="preserve">          </w:t>
      </w:r>
      <w:r w:rsidRPr="00B13F88">
        <w:rPr>
          <w:color w:val="000000"/>
          <w:sz w:val="24"/>
          <w:szCs w:val="22"/>
          <w:lang w:eastAsia="ar-SA"/>
        </w:rPr>
        <w:t>УТВЕРЖДАЮ:</w:t>
      </w:r>
    </w:p>
    <w:p w:rsidR="00B13F88" w:rsidRPr="00B13F88" w:rsidRDefault="00B13F88" w:rsidP="00B13F88">
      <w:pPr>
        <w:suppressAutoHyphens/>
        <w:spacing w:after="3" w:line="247" w:lineRule="auto"/>
        <w:ind w:left="4955" w:right="12" w:firstLine="709"/>
        <w:rPr>
          <w:color w:val="000000"/>
          <w:sz w:val="24"/>
          <w:szCs w:val="22"/>
          <w:lang w:eastAsia="ar-SA"/>
        </w:rPr>
      </w:pPr>
      <w:r w:rsidRPr="00B13F88">
        <w:rPr>
          <w:color w:val="000000"/>
          <w:sz w:val="24"/>
          <w:szCs w:val="22"/>
          <w:lang w:eastAsia="ar-SA"/>
        </w:rPr>
        <w:t xml:space="preserve">Директор </w:t>
      </w:r>
    </w:p>
    <w:p w:rsidR="00B13F88" w:rsidRPr="00B13F88" w:rsidRDefault="00B13F88" w:rsidP="00B13F88">
      <w:pPr>
        <w:suppressAutoHyphens/>
        <w:spacing w:after="4" w:line="249" w:lineRule="auto"/>
        <w:ind w:left="5670" w:hanging="6"/>
        <w:rPr>
          <w:color w:val="000000"/>
          <w:sz w:val="24"/>
          <w:szCs w:val="22"/>
          <w:lang w:eastAsia="ar-SA"/>
        </w:rPr>
      </w:pPr>
      <w:r w:rsidRPr="00B13F88">
        <w:rPr>
          <w:color w:val="000000"/>
          <w:sz w:val="24"/>
          <w:szCs w:val="22"/>
          <w:lang w:eastAsia="ar-SA"/>
        </w:rPr>
        <w:t>МУП «Водоканал Тбилисского              сельского поселения»</w:t>
      </w:r>
    </w:p>
    <w:p w:rsidR="00B13F88" w:rsidRPr="00B13F88" w:rsidRDefault="00B13F88" w:rsidP="00B13F88">
      <w:pPr>
        <w:suppressAutoHyphens/>
        <w:spacing w:after="4" w:line="249" w:lineRule="auto"/>
        <w:ind w:left="5670" w:hanging="6"/>
        <w:rPr>
          <w:color w:val="000000"/>
          <w:sz w:val="24"/>
          <w:szCs w:val="22"/>
          <w:lang w:eastAsia="ar-SA"/>
        </w:rPr>
      </w:pPr>
      <w:r w:rsidRPr="00B13F88">
        <w:rPr>
          <w:color w:val="000000"/>
          <w:sz w:val="24"/>
          <w:szCs w:val="22"/>
          <w:lang w:eastAsia="ar-SA"/>
        </w:rPr>
        <w:t>А.А. Артеменко</w:t>
      </w:r>
    </w:p>
    <w:p w:rsidR="00B13F88" w:rsidRPr="00B13F88" w:rsidRDefault="00B13F88" w:rsidP="00B13F88">
      <w:pPr>
        <w:suppressAutoHyphens/>
        <w:spacing w:after="4" w:line="249" w:lineRule="auto"/>
        <w:ind w:left="4955" w:firstLine="709"/>
        <w:rPr>
          <w:kern w:val="1"/>
          <w:sz w:val="26"/>
          <w:szCs w:val="26"/>
          <w:lang w:eastAsia="ar-SA"/>
        </w:rPr>
      </w:pPr>
      <w:r w:rsidRPr="00B13F88">
        <w:rPr>
          <w:color w:val="000000"/>
          <w:sz w:val="24"/>
          <w:szCs w:val="22"/>
          <w:lang w:eastAsia="ar-SA"/>
        </w:rPr>
        <w:t>_______________________</w:t>
      </w:r>
    </w:p>
    <w:p w:rsidR="00B13F88" w:rsidRPr="00B13F88" w:rsidRDefault="00B13F88" w:rsidP="00B13F88">
      <w:pPr>
        <w:keepNext/>
        <w:keepLines/>
        <w:suppressAutoHyphens/>
        <w:spacing w:before="240" w:after="600"/>
        <w:ind w:left="5952" w:firstLine="420"/>
        <w:jc w:val="both"/>
        <w:rPr>
          <w:kern w:val="1"/>
          <w:sz w:val="26"/>
          <w:szCs w:val="26"/>
          <w:lang w:eastAsia="ar-SA"/>
        </w:rPr>
      </w:pPr>
    </w:p>
    <w:p w:rsidR="00B13F88" w:rsidRPr="00B13F88" w:rsidRDefault="00B13F88" w:rsidP="00B13F88">
      <w:pPr>
        <w:keepNext/>
        <w:keepLines/>
        <w:suppressAutoHyphens/>
        <w:spacing w:before="240" w:after="600"/>
        <w:ind w:left="5952" w:firstLine="420"/>
        <w:jc w:val="both"/>
        <w:rPr>
          <w:kern w:val="1"/>
          <w:sz w:val="26"/>
          <w:szCs w:val="26"/>
          <w:lang w:eastAsia="ar-SA"/>
        </w:rPr>
      </w:pPr>
    </w:p>
    <w:p w:rsidR="00B13F88" w:rsidRPr="00B13F88" w:rsidRDefault="00B13F88" w:rsidP="00B13F88">
      <w:pPr>
        <w:keepNext/>
        <w:keepLines/>
        <w:suppressAutoHyphens/>
        <w:spacing w:before="240" w:after="600"/>
        <w:ind w:left="5952" w:firstLine="420"/>
        <w:jc w:val="both"/>
        <w:rPr>
          <w:kern w:val="1"/>
          <w:sz w:val="26"/>
          <w:szCs w:val="26"/>
          <w:lang w:eastAsia="ar-SA"/>
        </w:rPr>
      </w:pPr>
    </w:p>
    <w:p w:rsidR="00B13F88" w:rsidRPr="00B13F88" w:rsidRDefault="00B13F88" w:rsidP="00B13F88">
      <w:pPr>
        <w:keepLines/>
        <w:tabs>
          <w:tab w:val="left" w:pos="9354"/>
        </w:tabs>
        <w:suppressAutoHyphens/>
        <w:jc w:val="center"/>
        <w:rPr>
          <w:b/>
          <w:sz w:val="36"/>
          <w:szCs w:val="36"/>
          <w:lang w:eastAsia="ar-SA"/>
        </w:rPr>
      </w:pPr>
      <w:r w:rsidRPr="00B13F88">
        <w:rPr>
          <w:b/>
          <w:sz w:val="36"/>
          <w:szCs w:val="36"/>
          <w:lang w:eastAsia="ar-SA"/>
        </w:rPr>
        <w:t xml:space="preserve">Антикоррупционная политика </w:t>
      </w:r>
    </w:p>
    <w:p w:rsidR="00B13F88" w:rsidRPr="00B13F88" w:rsidRDefault="00B13F88" w:rsidP="00B13F88">
      <w:pPr>
        <w:keepLines/>
        <w:tabs>
          <w:tab w:val="left" w:pos="9354"/>
        </w:tabs>
        <w:suppressAutoHyphens/>
        <w:jc w:val="center"/>
        <w:rPr>
          <w:b/>
          <w:sz w:val="36"/>
          <w:szCs w:val="36"/>
          <w:lang w:eastAsia="ar-SA"/>
        </w:rPr>
      </w:pPr>
      <w:r w:rsidRPr="00B13F88">
        <w:rPr>
          <w:b/>
          <w:sz w:val="36"/>
          <w:szCs w:val="36"/>
          <w:lang w:eastAsia="ar-SA"/>
        </w:rPr>
        <w:t>МУП «Водоканал Тбилисского сельского поселения</w:t>
      </w:r>
    </w:p>
    <w:p w:rsidR="00B13F88" w:rsidRPr="00B13F88" w:rsidRDefault="00B13F88" w:rsidP="00B13F88">
      <w:pPr>
        <w:keepLines/>
        <w:tabs>
          <w:tab w:val="left" w:pos="9354"/>
        </w:tabs>
        <w:suppressAutoHyphens/>
        <w:jc w:val="center"/>
        <w:rPr>
          <w:b/>
          <w:sz w:val="52"/>
          <w:szCs w:val="52"/>
          <w:lang w:eastAsia="ar-SA"/>
        </w:rPr>
      </w:pPr>
      <w:r w:rsidRPr="00B13F88">
        <w:rPr>
          <w:b/>
          <w:sz w:val="36"/>
          <w:szCs w:val="36"/>
          <w:lang w:eastAsia="ar-SA"/>
        </w:rPr>
        <w:t>Тбилисского района»</w:t>
      </w:r>
    </w:p>
    <w:p w:rsidR="00B13F88" w:rsidRPr="00B13F88" w:rsidRDefault="00B13F88" w:rsidP="00B13F88">
      <w:pPr>
        <w:keepNext/>
        <w:keepLines/>
        <w:suppressAutoHyphens/>
        <w:spacing w:before="600" w:after="240" w:line="276" w:lineRule="auto"/>
        <w:ind w:left="567"/>
        <w:jc w:val="center"/>
        <w:rPr>
          <w:b/>
          <w:sz w:val="28"/>
          <w:szCs w:val="28"/>
          <w:lang w:eastAsia="ar-SA"/>
        </w:rPr>
      </w:pPr>
    </w:p>
    <w:p w:rsidR="00B13F88" w:rsidRPr="00B13F88" w:rsidRDefault="00B13F88" w:rsidP="00B13F88">
      <w:pPr>
        <w:suppressAutoHyphens/>
        <w:ind w:firstLine="709"/>
        <w:rPr>
          <w:rFonts w:cs="Calibri"/>
          <w:sz w:val="28"/>
          <w:szCs w:val="22"/>
          <w:lang w:eastAsia="ar-SA"/>
        </w:rPr>
        <w:sectPr w:rsidR="00B13F88" w:rsidRPr="00B13F88">
          <w:pgSz w:w="11906" w:h="16838"/>
          <w:pgMar w:top="1456" w:right="567" w:bottom="1456" w:left="1701" w:header="1134" w:footer="1134" w:gutter="0"/>
          <w:cols w:space="720"/>
          <w:docGrid w:linePitch="600" w:charSpace="24576"/>
        </w:sectPr>
      </w:pPr>
    </w:p>
    <w:p w:rsidR="00B13F88" w:rsidRPr="00B13F88" w:rsidRDefault="00B13F88" w:rsidP="00B13F88">
      <w:pPr>
        <w:suppressAutoHyphens/>
        <w:spacing w:after="200" w:line="276" w:lineRule="auto"/>
        <w:jc w:val="center"/>
        <w:rPr>
          <w:rFonts w:cs="Calibri"/>
          <w:sz w:val="28"/>
          <w:szCs w:val="22"/>
          <w:lang w:eastAsia="ar-SA"/>
        </w:rPr>
      </w:pPr>
      <w:r w:rsidRPr="00B13F88">
        <w:rPr>
          <w:b/>
          <w:sz w:val="24"/>
          <w:szCs w:val="24"/>
          <w:lang w:eastAsia="ar-SA"/>
        </w:rPr>
        <w:lastRenderedPageBreak/>
        <w:t>Оглавление</w:t>
      </w:r>
    </w:p>
    <w:p w:rsidR="00B13F88" w:rsidRPr="00B13F88" w:rsidRDefault="00B13F88" w:rsidP="00B13F88">
      <w:pPr>
        <w:suppressAutoHyphens/>
        <w:spacing w:after="100"/>
        <w:rPr>
          <w:sz w:val="24"/>
          <w:szCs w:val="24"/>
          <w:lang w:val="ru-RU" w:eastAsia="ar-SA"/>
        </w:rPr>
      </w:pPr>
      <w:r w:rsidRPr="00B13F88">
        <w:rPr>
          <w:rFonts w:cs="Calibri"/>
          <w:b/>
          <w:sz w:val="24"/>
          <w:szCs w:val="24"/>
          <w:lang w:val="ru-RU" w:eastAsia="ar-SA"/>
        </w:rPr>
        <w:fldChar w:fldCharType="begin"/>
      </w:r>
      <w:r w:rsidRPr="00B13F88">
        <w:rPr>
          <w:rFonts w:cs="Calibri"/>
          <w:b/>
          <w:sz w:val="24"/>
          <w:szCs w:val="24"/>
          <w:lang w:val="ru-RU" w:eastAsia="ar-SA"/>
        </w:rPr>
        <w:instrText xml:space="preserve"> TOC \o "1-3" \h \z \u </w:instrText>
      </w:r>
      <w:r w:rsidRPr="00B13F88">
        <w:rPr>
          <w:rFonts w:cs="Calibri"/>
          <w:b/>
          <w:sz w:val="24"/>
          <w:szCs w:val="24"/>
          <w:lang w:val="ru-RU" w:eastAsia="ar-SA"/>
        </w:rPr>
        <w:fldChar w:fldCharType="separate"/>
      </w:r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09" w:history="1">
        <w:r w:rsidRPr="00B13F88">
          <w:rPr>
            <w:sz w:val="24"/>
            <w:szCs w:val="24"/>
            <w:lang w:val="ru-RU" w:eastAsia="ar-SA"/>
          </w:rPr>
          <w:t>1.</w:t>
        </w:r>
        <w:r w:rsidRPr="00B13F88">
          <w:rPr>
            <w:sz w:val="24"/>
            <w:szCs w:val="24"/>
            <w:lang w:val="ru-RU" w:eastAsia="ar-SA"/>
          </w:rPr>
          <w:tab/>
          <w:t>Понятие, цели и задачи  антикоррупционной политики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en-US" w:eastAsia="ar-SA"/>
          </w:rPr>
          <w:t>3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0" w:history="1">
        <w:r w:rsidRPr="00B13F88">
          <w:rPr>
            <w:sz w:val="24"/>
            <w:szCs w:val="24"/>
            <w:lang w:val="ru-RU" w:eastAsia="ar-SA"/>
          </w:rPr>
          <w:t>2.</w:t>
        </w:r>
        <w:r w:rsidRPr="00B13F88">
          <w:rPr>
            <w:sz w:val="24"/>
            <w:szCs w:val="24"/>
            <w:lang w:val="ru-RU" w:eastAsia="ar-SA"/>
          </w:rPr>
          <w:tab/>
          <w:t>Термины и определения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</w:hyperlink>
      <w:r w:rsidRPr="00B13F88">
        <w:rPr>
          <w:rFonts w:cs="Calibri"/>
          <w:sz w:val="24"/>
          <w:szCs w:val="24"/>
          <w:lang w:eastAsia="ar-SA"/>
        </w:rPr>
        <w:t>4</w:t>
      </w:r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1" w:history="1">
        <w:r w:rsidRPr="00B13F88">
          <w:rPr>
            <w:sz w:val="24"/>
            <w:szCs w:val="24"/>
            <w:lang w:val="ru-RU" w:eastAsia="ar-SA"/>
          </w:rPr>
          <w:t>3.</w:t>
        </w:r>
        <w:r w:rsidRPr="00B13F88">
          <w:rPr>
            <w:sz w:val="24"/>
            <w:szCs w:val="24"/>
            <w:lang w:val="ru-RU" w:eastAsia="ar-SA"/>
          </w:rPr>
          <w:tab/>
          <w:t xml:space="preserve">Основные принципы работы  по предупреждению коррупции в </w:t>
        </w:r>
        <w:r w:rsidRPr="00B13F88">
          <w:rPr>
            <w:sz w:val="24"/>
            <w:szCs w:val="24"/>
            <w:lang w:eastAsia="ar-SA"/>
          </w:rPr>
          <w:t>Обществе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en-US" w:eastAsia="ar-SA"/>
          </w:rPr>
          <w:t>5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2" w:history="1">
        <w:r w:rsidRPr="00B13F88">
          <w:rPr>
            <w:sz w:val="24"/>
            <w:szCs w:val="24"/>
            <w:lang w:val="ru-RU" w:eastAsia="ar-SA"/>
          </w:rPr>
          <w:t>4.</w:t>
        </w:r>
        <w:r w:rsidRPr="00B13F88">
          <w:rPr>
            <w:sz w:val="24"/>
            <w:szCs w:val="24"/>
            <w:lang w:val="ru-RU" w:eastAsia="ar-SA"/>
          </w:rPr>
          <w:tab/>
          <w:t>Область применения Антикоррупционной политики и круг лиц, попадающих под ее действие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en-US" w:eastAsia="ar-SA"/>
          </w:rPr>
          <w:t>6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3" w:history="1">
        <w:r w:rsidRPr="00B13F88">
          <w:rPr>
            <w:sz w:val="24"/>
            <w:szCs w:val="24"/>
            <w:lang w:val="ru-RU" w:eastAsia="ar-SA"/>
          </w:rPr>
          <w:t>5.</w:t>
        </w:r>
        <w:r w:rsidRPr="00B13F88">
          <w:rPr>
            <w:sz w:val="24"/>
            <w:szCs w:val="24"/>
            <w:lang w:val="ru-RU" w:eastAsia="ar-SA"/>
          </w:rPr>
          <w:tab/>
          <w:t xml:space="preserve">Должностные лица </w:t>
        </w:r>
        <w:r w:rsidRPr="00B13F88">
          <w:rPr>
            <w:sz w:val="24"/>
            <w:szCs w:val="24"/>
            <w:lang w:eastAsia="ar-SA"/>
          </w:rPr>
          <w:t>Общества</w:t>
        </w:r>
        <w:r w:rsidRPr="00B13F88">
          <w:rPr>
            <w:sz w:val="24"/>
            <w:szCs w:val="24"/>
            <w:lang w:val="ru-RU" w:eastAsia="ar-SA"/>
          </w:rPr>
          <w:t xml:space="preserve">,  ответственные за реализацию Антикоррупционной политики, и формируемые коллегиальные органы </w:t>
        </w:r>
        <w:r w:rsidRPr="00B13F88">
          <w:rPr>
            <w:sz w:val="24"/>
            <w:szCs w:val="24"/>
            <w:lang w:eastAsia="ar-SA"/>
          </w:rPr>
          <w:t xml:space="preserve">Предприятия 7                 </w:t>
        </w:r>
        <w:r w:rsidRPr="00B13F88">
          <w:rPr>
            <w:sz w:val="24"/>
            <w:szCs w:val="24"/>
            <w:lang w:val="ru-RU" w:eastAsia="ar-SA"/>
          </w:rPr>
          <w:tab/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4" w:history="1">
        <w:r w:rsidRPr="00B13F88">
          <w:rPr>
            <w:sz w:val="24"/>
            <w:szCs w:val="24"/>
            <w:lang w:val="ru-RU" w:eastAsia="ar-SA"/>
          </w:rPr>
          <w:t>6.</w:t>
        </w:r>
        <w:r w:rsidRPr="00B13F88">
          <w:rPr>
            <w:sz w:val="24"/>
            <w:szCs w:val="24"/>
            <w:lang w:val="ru-RU" w:eastAsia="ar-SA"/>
          </w:rPr>
          <w:tab/>
          <w:t>Обязанности работников, связанные с предупреждением коррупции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  <w:t>7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6" w:history="1">
        <w:r w:rsidRPr="00B13F88">
          <w:rPr>
            <w:sz w:val="24"/>
            <w:szCs w:val="24"/>
            <w:lang w:eastAsia="ar-SA"/>
          </w:rPr>
          <w:t>7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  <w:t xml:space="preserve">Внедрение стандартов поведения работников </w:t>
        </w:r>
        <w:r w:rsidRPr="00B13F88">
          <w:rPr>
            <w:sz w:val="24"/>
            <w:szCs w:val="24"/>
            <w:lang w:eastAsia="ar-SA"/>
          </w:rPr>
          <w:t>Предприятия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en-US" w:eastAsia="ar-SA"/>
          </w:rPr>
          <w:t>9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7" w:history="1">
        <w:r w:rsidRPr="00B13F88">
          <w:rPr>
            <w:sz w:val="24"/>
            <w:szCs w:val="24"/>
            <w:lang w:eastAsia="ar-SA"/>
          </w:rPr>
          <w:t>8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  <w:t>Выявление и урегулирование к</w:t>
        </w:r>
        <w:r w:rsidRPr="00B13F88">
          <w:rPr>
            <w:sz w:val="24"/>
            <w:szCs w:val="24"/>
            <w:lang w:val="ru-RU" w:eastAsia="ar-SA"/>
          </w:rPr>
          <w:t>о</w:t>
        </w:r>
        <w:r w:rsidRPr="00B13F88">
          <w:rPr>
            <w:sz w:val="24"/>
            <w:szCs w:val="24"/>
            <w:lang w:val="ru-RU" w:eastAsia="ar-SA"/>
          </w:rPr>
          <w:t>нфликта интересов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en-US" w:eastAsia="ar-SA"/>
          </w:rPr>
          <w:t>9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9" w:history="1">
        <w:r w:rsidRPr="00B13F88">
          <w:rPr>
            <w:sz w:val="24"/>
            <w:szCs w:val="24"/>
            <w:lang w:eastAsia="ar-SA"/>
          </w:rPr>
          <w:t>9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  <w:t xml:space="preserve">Меры по предупреждению коррупции  при взаимодействии с контрагентами </w:t>
        </w:r>
        <w:r w:rsidRPr="00B13F88">
          <w:rPr>
            <w:sz w:val="24"/>
            <w:szCs w:val="24"/>
            <w:lang w:eastAsia="ar-SA"/>
          </w:rPr>
          <w:t>9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18" w:history="1">
        <w:r w:rsidRPr="00B13F88">
          <w:rPr>
            <w:sz w:val="24"/>
            <w:szCs w:val="24"/>
            <w:lang w:eastAsia="ar-SA"/>
          </w:rPr>
          <w:t>10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</w:r>
      </w:hyperlink>
      <w:hyperlink w:anchor="__RefHeading___Toc424284820" w:history="1">
        <w:r w:rsidRPr="00B13F88">
          <w:rPr>
            <w:sz w:val="24"/>
            <w:szCs w:val="24"/>
            <w:lang w:val="ru-RU" w:eastAsia="ar-SA"/>
          </w:rPr>
          <w:t xml:space="preserve">Оценка коррупционных рисков </w:t>
        </w:r>
        <w:r w:rsidRPr="00B13F88">
          <w:rPr>
            <w:sz w:val="24"/>
            <w:szCs w:val="24"/>
            <w:lang w:eastAsia="ar-SA"/>
          </w:rPr>
          <w:t>Предприятия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</w:hyperlink>
      <w:r w:rsidRPr="00B13F88">
        <w:rPr>
          <w:rFonts w:cs="Calibri"/>
          <w:sz w:val="24"/>
          <w:szCs w:val="24"/>
          <w:lang w:eastAsia="ar-SA"/>
        </w:rPr>
        <w:t>10</w:t>
      </w:r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21" w:history="1">
        <w:r w:rsidRPr="00B13F88">
          <w:rPr>
            <w:sz w:val="24"/>
            <w:szCs w:val="24"/>
            <w:lang w:eastAsia="ar-SA"/>
          </w:rPr>
          <w:t>11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</w:r>
      </w:hyperlink>
      <w:hyperlink w:anchor="__RefHeading___Toc424284822" w:history="1">
        <w:r w:rsidRPr="00B13F88">
          <w:rPr>
            <w:sz w:val="24"/>
            <w:szCs w:val="24"/>
            <w:lang w:val="ru-RU" w:eastAsia="ar-SA"/>
          </w:rPr>
          <w:t>Внутренний контроль и аудит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eastAsia="ar-SA"/>
          </w:rPr>
          <w:t>10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rFonts w:cs="Calibri"/>
          <w:sz w:val="24"/>
          <w:szCs w:val="24"/>
          <w:lang w:eastAsia="ar-SA"/>
        </w:rPr>
      </w:pPr>
      <w:hyperlink w:anchor="__RefHeading___Toc424284824" w:history="1">
        <w:r w:rsidRPr="00B13F88">
          <w:rPr>
            <w:sz w:val="24"/>
            <w:szCs w:val="24"/>
            <w:lang w:eastAsia="ar-SA"/>
          </w:rPr>
          <w:t>12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  <w:t xml:space="preserve">Ответственность работников  за несоблюдение требований </w:t>
        </w:r>
        <w:r w:rsidRPr="00B13F88">
          <w:rPr>
            <w:sz w:val="24"/>
            <w:szCs w:val="24"/>
            <w:lang w:eastAsia="ar-SA"/>
          </w:rPr>
          <w:t>а</w:t>
        </w:r>
        <w:r w:rsidRPr="00B13F88">
          <w:rPr>
            <w:sz w:val="24"/>
            <w:szCs w:val="24"/>
            <w:lang w:val="ru-RU" w:eastAsia="ar-SA"/>
          </w:rPr>
          <w:t>нтикоррупционной политики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  <w:t>11</w:t>
        </w:r>
      </w:hyperlink>
    </w:p>
    <w:p w:rsidR="00B13F88" w:rsidRPr="00B13F88" w:rsidRDefault="00B13F88" w:rsidP="00B13F88">
      <w:pPr>
        <w:suppressAutoHyphens/>
        <w:spacing w:after="100"/>
        <w:ind w:left="567"/>
        <w:rPr>
          <w:sz w:val="24"/>
          <w:szCs w:val="24"/>
          <w:lang w:val="ru-RU" w:eastAsia="ar-SA"/>
        </w:rPr>
      </w:pPr>
      <w:hyperlink w:anchor="__RefHeading___Toc424284825" w:history="1">
        <w:r w:rsidRPr="00B13F88">
          <w:rPr>
            <w:sz w:val="24"/>
            <w:szCs w:val="24"/>
            <w:lang w:eastAsia="ar-SA"/>
          </w:rPr>
          <w:t>13</w:t>
        </w:r>
        <w:r w:rsidRPr="00B13F88">
          <w:rPr>
            <w:sz w:val="24"/>
            <w:szCs w:val="24"/>
            <w:lang w:val="ru-RU" w:eastAsia="ar-SA"/>
          </w:rPr>
          <w:t>.</w:t>
        </w:r>
        <w:r w:rsidRPr="00B13F88">
          <w:rPr>
            <w:sz w:val="24"/>
            <w:szCs w:val="24"/>
            <w:lang w:val="ru-RU" w:eastAsia="ar-SA"/>
          </w:rPr>
          <w:tab/>
          <w:t>Порядок пересмотра и внесения изменений  в Антикоррупционную политику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</w:hyperlink>
      <w:r w:rsidRPr="00B13F88">
        <w:rPr>
          <w:rFonts w:cs="Calibri"/>
          <w:sz w:val="24"/>
          <w:szCs w:val="24"/>
          <w:lang w:eastAsia="ar-SA"/>
        </w:rPr>
        <w:t>11</w:t>
      </w:r>
    </w:p>
    <w:p w:rsidR="00B13F88" w:rsidRPr="00B13F88" w:rsidRDefault="00B13F88" w:rsidP="00B13F88">
      <w:pPr>
        <w:suppressAutoHyphens/>
        <w:spacing w:after="100"/>
        <w:ind w:left="567"/>
        <w:rPr>
          <w:sz w:val="24"/>
          <w:szCs w:val="24"/>
          <w:lang w:val="ru-RU" w:eastAsia="ar-SA"/>
        </w:rPr>
      </w:pPr>
    </w:p>
    <w:p w:rsidR="00B13F88" w:rsidRPr="00B13F88" w:rsidRDefault="00B13F88" w:rsidP="00B13F88">
      <w:pPr>
        <w:suppressAutoHyphens/>
        <w:spacing w:after="100"/>
        <w:rPr>
          <w:rFonts w:cs="Calibri"/>
          <w:b/>
          <w:sz w:val="24"/>
          <w:szCs w:val="24"/>
          <w:lang w:val="ru-RU" w:eastAsia="ar-SA"/>
        </w:rPr>
      </w:pPr>
      <w:hyperlink w:anchor="__RefHeading___Toc424284834" w:history="1">
        <w:r w:rsidRPr="00B13F88">
          <w:rPr>
            <w:rFonts w:eastAsia="Calibri"/>
            <w:bCs/>
            <w:color w:val="000000"/>
            <w:sz w:val="24"/>
            <w:szCs w:val="24"/>
            <w:lang w:val="ru-RU" w:eastAsia="ar-SA"/>
          </w:rPr>
          <w:t>Обязательство соблюдения норм Антикоррупционной политики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eastAsia="ar-SA"/>
          </w:rPr>
          <w:t>12</w:t>
        </w:r>
      </w:hyperlink>
    </w:p>
    <w:p w:rsidR="00B13F88" w:rsidRPr="00B13F88" w:rsidRDefault="00B13F88" w:rsidP="00B13F88">
      <w:pPr>
        <w:suppressAutoHyphens/>
        <w:spacing w:after="100"/>
        <w:rPr>
          <w:rFonts w:cs="Calibri"/>
          <w:b/>
          <w:sz w:val="24"/>
          <w:szCs w:val="24"/>
          <w:lang w:val="ru-RU" w:eastAsia="ar-SA"/>
        </w:rPr>
      </w:pPr>
      <w:hyperlink w:anchor="__RefHeading___Toc424284845" w:history="1">
        <w:r w:rsidRPr="00B13F88">
          <w:rPr>
            <w:kern w:val="1"/>
            <w:sz w:val="24"/>
            <w:szCs w:val="24"/>
            <w:lang w:val="ru-RU" w:eastAsia="ar-SA"/>
          </w:rPr>
          <w:t>Антикоррупционная оговорка</w:t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val="ru-RU" w:eastAsia="ar-SA"/>
          </w:rPr>
          <w:tab/>
        </w:r>
        <w:r w:rsidRPr="00B13F88">
          <w:rPr>
            <w:sz w:val="24"/>
            <w:szCs w:val="24"/>
            <w:lang w:eastAsia="ar-SA"/>
          </w:rPr>
          <w:t>13</w:t>
        </w:r>
      </w:hyperlink>
    </w:p>
    <w:p w:rsidR="00B13F88" w:rsidRPr="00B13F88" w:rsidRDefault="00B13F88" w:rsidP="00B13F88">
      <w:pPr>
        <w:suppressAutoHyphens/>
        <w:rPr>
          <w:sz w:val="24"/>
          <w:szCs w:val="24"/>
          <w:lang w:eastAsia="ar-SA"/>
        </w:rPr>
      </w:pPr>
      <w:r w:rsidRPr="00B13F88">
        <w:rPr>
          <w:rFonts w:cs="Calibri"/>
          <w:sz w:val="28"/>
          <w:szCs w:val="22"/>
          <w:lang w:eastAsia="ar-SA"/>
        </w:rPr>
        <w:fldChar w:fldCharType="end"/>
      </w: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3"/>
        <w:jc w:val="both"/>
        <w:rPr>
          <w:color w:val="332E2D"/>
          <w:spacing w:val="2"/>
          <w:sz w:val="28"/>
          <w:szCs w:val="28"/>
          <w:lang w:eastAsia="ar-SA"/>
        </w:rPr>
      </w:pPr>
    </w:p>
    <w:p w:rsidR="00B13F88" w:rsidRPr="00B13F88" w:rsidRDefault="00B13F88" w:rsidP="00B13F88">
      <w:pPr>
        <w:suppressAutoHyphens/>
        <w:ind w:firstLine="709"/>
        <w:rPr>
          <w:rFonts w:cs="Calibri"/>
          <w:sz w:val="28"/>
          <w:szCs w:val="22"/>
          <w:lang w:eastAsia="ar-SA"/>
        </w:rPr>
        <w:sectPr w:rsidR="00B13F88" w:rsidRPr="00B13F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20" w:gutter="0"/>
          <w:cols w:space="720"/>
          <w:titlePg/>
          <w:docGrid w:linePitch="600" w:charSpace="24576"/>
        </w:sectPr>
      </w:pPr>
    </w:p>
    <w:p w:rsidR="00B13F88" w:rsidRPr="00B13F88" w:rsidRDefault="00B13F88" w:rsidP="00B13F88">
      <w:pPr>
        <w:suppressAutoHyphens/>
        <w:ind w:left="6372"/>
        <w:rPr>
          <w:b/>
          <w:kern w:val="1"/>
          <w:sz w:val="28"/>
          <w:szCs w:val="28"/>
          <w:lang w:eastAsia="ar-SA"/>
        </w:rPr>
      </w:pPr>
      <w:bookmarkStart w:id="1" w:name="_Ref318119313"/>
      <w:r>
        <w:rPr>
          <w:sz w:val="24"/>
          <w:szCs w:val="24"/>
          <w:lang w:eastAsia="ar-SA"/>
        </w:rPr>
        <w:lastRenderedPageBreak/>
        <w:t xml:space="preserve"> </w:t>
      </w:r>
      <w:r w:rsidRPr="00B13F88">
        <w:rPr>
          <w:sz w:val="24"/>
          <w:szCs w:val="24"/>
          <w:lang w:eastAsia="ar-SA"/>
        </w:rPr>
        <w:t xml:space="preserve">Приложение </w:t>
      </w:r>
      <w:bookmarkEnd w:id="1"/>
      <w:r w:rsidRPr="00B13F88">
        <w:rPr>
          <w:sz w:val="24"/>
          <w:szCs w:val="24"/>
          <w:lang w:eastAsia="ar-SA"/>
        </w:rPr>
        <w:t>№ 1</w:t>
      </w:r>
      <w:r w:rsidRPr="00B13F88">
        <w:rPr>
          <w:sz w:val="24"/>
          <w:szCs w:val="24"/>
          <w:lang w:eastAsia="ar-SA"/>
        </w:rPr>
        <w:br/>
        <w:t>к приказу МУП «Водоканал Тбилисского сельского поселения Тбилисского района»</w:t>
      </w:r>
      <w:r w:rsidRPr="00B13F88">
        <w:rPr>
          <w:sz w:val="24"/>
          <w:szCs w:val="24"/>
          <w:lang w:eastAsia="ar-SA"/>
        </w:rPr>
        <w:br/>
        <w:t xml:space="preserve">от </w:t>
      </w:r>
      <w:r w:rsidRPr="00B13F88">
        <w:rPr>
          <w:sz w:val="24"/>
          <w:szCs w:val="24"/>
          <w:lang w:eastAsia="ar-SA"/>
        </w:rPr>
        <w:t>04</w:t>
      </w:r>
      <w:r>
        <w:rPr>
          <w:sz w:val="24"/>
          <w:szCs w:val="24"/>
          <w:lang w:eastAsia="ar-SA"/>
        </w:rPr>
        <w:t>.07.2019</w:t>
      </w:r>
      <w:r w:rsidRPr="00B13F88">
        <w:rPr>
          <w:sz w:val="24"/>
          <w:szCs w:val="24"/>
          <w:lang w:eastAsia="ar-SA"/>
        </w:rPr>
        <w:t xml:space="preserve"> г. № </w:t>
      </w:r>
      <w:r w:rsidRPr="00B13F88">
        <w:rPr>
          <w:sz w:val="24"/>
          <w:szCs w:val="24"/>
          <w:lang w:eastAsia="ar-SA"/>
        </w:rPr>
        <w:t>36</w:t>
      </w:r>
    </w:p>
    <w:p w:rsidR="00B13F88" w:rsidRPr="00B13F88" w:rsidRDefault="00B13F88" w:rsidP="00B13F88">
      <w:pPr>
        <w:keepNext/>
        <w:keepLines/>
        <w:suppressAutoHyphens/>
        <w:spacing w:before="480"/>
        <w:jc w:val="center"/>
        <w:rPr>
          <w:b/>
          <w:sz w:val="28"/>
          <w:szCs w:val="22"/>
          <w:lang w:eastAsia="ar-SA"/>
        </w:rPr>
      </w:pPr>
      <w:r w:rsidRPr="00B13F88">
        <w:rPr>
          <w:b/>
          <w:kern w:val="1"/>
          <w:sz w:val="28"/>
          <w:szCs w:val="28"/>
          <w:lang w:eastAsia="ar-SA"/>
        </w:rPr>
        <w:t>Антикоррупционная политика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13F88" w:rsidRPr="00B13F88" w:rsidTr="005805EE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13F88" w:rsidRPr="00B13F88" w:rsidRDefault="00B13F88" w:rsidP="00B13F88">
            <w:pPr>
              <w:suppressAutoHyphens/>
              <w:spacing w:line="276" w:lineRule="auto"/>
              <w:jc w:val="center"/>
              <w:rPr>
                <w:b/>
                <w:sz w:val="28"/>
                <w:szCs w:val="22"/>
                <w:lang w:eastAsia="ar-SA"/>
              </w:rPr>
            </w:pPr>
            <w:r w:rsidRPr="00B13F88">
              <w:rPr>
                <w:b/>
                <w:sz w:val="28"/>
                <w:szCs w:val="22"/>
                <w:lang w:eastAsia="ar-SA"/>
              </w:rPr>
              <w:t>МУП «Водоканал Тбилисского сельского поселения</w:t>
            </w:r>
          </w:p>
          <w:p w:rsidR="00B13F88" w:rsidRPr="00B13F88" w:rsidRDefault="00B13F88" w:rsidP="00B13F88">
            <w:pPr>
              <w:suppressAutoHyphens/>
              <w:spacing w:line="276" w:lineRule="auto"/>
              <w:jc w:val="center"/>
              <w:rPr>
                <w:rFonts w:cs="Calibri"/>
                <w:sz w:val="28"/>
                <w:szCs w:val="22"/>
                <w:lang w:eastAsia="ar-SA"/>
              </w:rPr>
            </w:pPr>
            <w:r w:rsidRPr="00B13F88">
              <w:rPr>
                <w:b/>
                <w:sz w:val="28"/>
                <w:szCs w:val="22"/>
                <w:lang w:eastAsia="ar-SA"/>
              </w:rPr>
              <w:t>Тбилисского района»</w:t>
            </w:r>
          </w:p>
        </w:tc>
      </w:tr>
    </w:tbl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2" w:name="sub_1"/>
      <w:bookmarkStart w:id="3" w:name="__RefHeading___Toc424284809"/>
      <w:bookmarkEnd w:id="3"/>
      <w:r w:rsidRPr="00B13F88">
        <w:rPr>
          <w:b/>
          <w:kern w:val="1"/>
          <w:sz w:val="28"/>
          <w:szCs w:val="28"/>
          <w:lang w:eastAsia="ar-SA"/>
        </w:rPr>
        <w:t xml:space="preserve">Понятие, цели и задачи </w:t>
      </w:r>
      <w:r w:rsidRPr="00B13F88">
        <w:rPr>
          <w:b/>
          <w:kern w:val="1"/>
          <w:sz w:val="28"/>
          <w:szCs w:val="28"/>
          <w:lang w:eastAsia="ar-SA"/>
        </w:rPr>
        <w:br/>
        <w:t>антикоррупционной политики</w:t>
      </w:r>
    </w:p>
    <w:bookmarkEnd w:id="2"/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426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 Антикоррупционная политика </w:t>
      </w:r>
      <w:r w:rsidRPr="00B13F88">
        <w:rPr>
          <w:b/>
          <w:kern w:val="1"/>
          <w:sz w:val="28"/>
          <w:szCs w:val="28"/>
          <w:lang w:eastAsia="ar-SA"/>
        </w:rPr>
        <w:t xml:space="preserve">МУП «Водоканал Тбилисского сельского поселения Тбилисского района» </w:t>
      </w:r>
      <w:r w:rsidRPr="00B13F88">
        <w:rPr>
          <w:kern w:val="1"/>
          <w:sz w:val="28"/>
          <w:szCs w:val="28"/>
          <w:lang w:eastAsia="ar-SA"/>
        </w:rPr>
        <w:t xml:space="preserve">представляет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Pr="00B13F88">
        <w:rPr>
          <w:b/>
          <w:kern w:val="1"/>
          <w:sz w:val="28"/>
          <w:szCs w:val="28"/>
          <w:lang w:eastAsia="ar-SA"/>
        </w:rPr>
        <w:t xml:space="preserve">МУП «Водоканал Тбилисского сельского поселения Тбилисского района» </w:t>
      </w:r>
      <w:r w:rsidRPr="00B13F88">
        <w:rPr>
          <w:kern w:val="1"/>
          <w:sz w:val="28"/>
          <w:szCs w:val="28"/>
          <w:lang w:eastAsia="ar-SA"/>
        </w:rPr>
        <w:t>(далее – Предприятие).</w:t>
      </w:r>
    </w:p>
    <w:p w:rsidR="00B13F88" w:rsidRPr="00B13F88" w:rsidRDefault="00B13F88" w:rsidP="00B13F88">
      <w:pPr>
        <w:suppressAutoHyphens/>
        <w:spacing w:line="276" w:lineRule="auto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Антикоррупционная политика Предприятия (далее – Антикоррупционная политика) разработана в соответствии с Конституцией Российской Федерации и статьей 13.3 Федерального закона от 25.12.2008 № 273-ФЗ «О противодействии коррупции».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426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Целью Антикоррупционной политики является формирование единого подхода к организации работы по предупреждению коррупции.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426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Задачами Антикоррупционной политики являются: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информирование работников Предприятия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определение основных принципов работы по предупреждению коррупции в Предприятии;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– методическое обеспечение разработки и реализации мер, направленных на профилактику и противодействие коррупции в Предприятии. 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– определение должностных лиц Предприятия, ответственных </w:t>
      </w:r>
      <w:r w:rsidRPr="00B13F88">
        <w:rPr>
          <w:sz w:val="28"/>
          <w:szCs w:val="28"/>
          <w:lang w:eastAsia="ar-SA"/>
        </w:rPr>
        <w:t>за реализацию Антикоррупционной политики</w:t>
      </w:r>
      <w:r w:rsidRPr="00B13F88">
        <w:rPr>
          <w:kern w:val="1"/>
          <w:sz w:val="28"/>
          <w:szCs w:val="22"/>
          <w:lang w:eastAsia="ar-SA"/>
        </w:rPr>
        <w:t>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b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– закрепление ответственности работников за несоблюдение требований </w:t>
      </w:r>
      <w:r w:rsidRPr="00B13F88">
        <w:rPr>
          <w:sz w:val="28"/>
          <w:szCs w:val="22"/>
          <w:lang w:eastAsia="ar-SA"/>
        </w:rPr>
        <w:t xml:space="preserve">Антикоррупционной </w:t>
      </w:r>
      <w:r w:rsidRPr="00B13F88">
        <w:rPr>
          <w:kern w:val="1"/>
          <w:sz w:val="28"/>
          <w:szCs w:val="22"/>
          <w:lang w:eastAsia="ar-SA"/>
        </w:rPr>
        <w:t>политики.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4" w:name="__RefHeading___Toc424284810"/>
      <w:bookmarkEnd w:id="4"/>
      <w:r w:rsidRPr="00B13F88">
        <w:rPr>
          <w:b/>
          <w:kern w:val="1"/>
          <w:sz w:val="28"/>
          <w:szCs w:val="28"/>
          <w:lang w:eastAsia="ar-SA"/>
        </w:rPr>
        <w:t>Термины и определения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426"/>
        <w:jc w:val="both"/>
        <w:rPr>
          <w:b/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В целях настоящей Антикоррупционной политики применяются следующие термины и определения:</w:t>
      </w:r>
    </w:p>
    <w:p w:rsidR="005433BC" w:rsidRDefault="005433BC" w:rsidP="00B13F88">
      <w:pPr>
        <w:suppressAutoHyphens/>
        <w:spacing w:line="276" w:lineRule="auto"/>
        <w:ind w:firstLine="709"/>
        <w:jc w:val="both"/>
        <w:rPr>
          <w:b/>
          <w:kern w:val="1"/>
          <w:sz w:val="28"/>
          <w:szCs w:val="22"/>
          <w:lang w:eastAsia="ar-SA"/>
        </w:rPr>
      </w:pPr>
    </w:p>
    <w:p w:rsidR="005433BC" w:rsidRDefault="005433BC" w:rsidP="00B13F88">
      <w:pPr>
        <w:suppressAutoHyphens/>
        <w:spacing w:line="276" w:lineRule="auto"/>
        <w:ind w:firstLine="709"/>
        <w:jc w:val="both"/>
        <w:rPr>
          <w:sz w:val="28"/>
          <w:szCs w:val="22"/>
          <w:lang w:eastAsia="ar-SA"/>
        </w:rPr>
      </w:pPr>
      <w:r w:rsidRPr="00B13F88">
        <w:rPr>
          <w:b/>
          <w:kern w:val="1"/>
          <w:sz w:val="28"/>
          <w:szCs w:val="22"/>
          <w:lang w:eastAsia="ar-SA"/>
        </w:rPr>
        <w:t xml:space="preserve">Антикоррупционная </w:t>
      </w:r>
      <w:r>
        <w:rPr>
          <w:b/>
          <w:kern w:val="1"/>
          <w:sz w:val="28"/>
          <w:szCs w:val="22"/>
          <w:lang w:eastAsia="ar-SA"/>
        </w:rPr>
        <w:t>п</w:t>
      </w:r>
      <w:r w:rsidR="00B13F88" w:rsidRPr="00B13F88">
        <w:rPr>
          <w:b/>
          <w:kern w:val="1"/>
          <w:sz w:val="28"/>
          <w:szCs w:val="22"/>
          <w:lang w:eastAsia="ar-SA"/>
        </w:rPr>
        <w:t>олитик</w:t>
      </w:r>
      <w:r w:rsidR="00B13F88" w:rsidRPr="00B13F88">
        <w:rPr>
          <w:b/>
          <w:sz w:val="28"/>
          <w:szCs w:val="22"/>
          <w:lang w:eastAsia="ar-SA"/>
        </w:rPr>
        <w:t>а</w:t>
      </w:r>
      <w:r w:rsidR="00B13F88" w:rsidRPr="00B13F88">
        <w:rPr>
          <w:sz w:val="28"/>
          <w:szCs w:val="22"/>
          <w:lang w:eastAsia="ar-SA"/>
        </w:rPr>
        <w:t xml:space="preserve"> 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r w:rsidRPr="00B13F88">
        <w:rPr>
          <w:sz w:val="28"/>
          <w:szCs w:val="22"/>
          <w:lang w:eastAsia="ar-SA"/>
        </w:rPr>
        <w:t>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организации;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r w:rsidRPr="00B13F88">
        <w:rPr>
          <w:b/>
          <w:sz w:val="28"/>
          <w:szCs w:val="28"/>
          <w:lang w:eastAsia="ar-SA"/>
        </w:rPr>
        <w:t xml:space="preserve">аффилированные лица - </w:t>
      </w:r>
      <w:r w:rsidRPr="00B13F88">
        <w:rPr>
          <w:sz w:val="28"/>
          <w:szCs w:val="28"/>
          <w:lang w:eastAsia="ar-SA"/>
        </w:rPr>
        <w:t>физические и юридические лица, способные оказывать влияние на деятельность организации;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proofErr w:type="gramStart"/>
      <w:r w:rsidRPr="00B13F88">
        <w:rPr>
          <w:b/>
          <w:sz w:val="28"/>
          <w:szCs w:val="28"/>
          <w:lang w:eastAsia="ar-SA"/>
        </w:rPr>
        <w:t>взятка</w:t>
      </w:r>
      <w:r w:rsidRPr="00B13F88">
        <w:rPr>
          <w:sz w:val="28"/>
          <w:szCs w:val="28"/>
          <w:lang w:eastAsia="ar-SA"/>
        </w:rPr>
        <w:t xml:space="preserve"> – получение должностным лицом, иностранным должностным лицом либо </w:t>
      </w:r>
      <w:r w:rsidRPr="00B13F88">
        <w:rPr>
          <w:kern w:val="1"/>
          <w:sz w:val="28"/>
          <w:szCs w:val="22"/>
          <w:lang w:eastAsia="ar-SA"/>
        </w:rPr>
        <w:t>должностным</w:t>
      </w:r>
      <w:r w:rsidRPr="00B13F88">
        <w:rPr>
          <w:sz w:val="28"/>
          <w:szCs w:val="28"/>
          <w:lang w:eastAsia="ar-SA"/>
        </w:rPr>
        <w:t xml:space="preserve">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13F88">
        <w:rPr>
          <w:sz w:val="28"/>
          <w:szCs w:val="28"/>
          <w:lang w:eastAsia="ar-SA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proofErr w:type="gramStart"/>
      <w:r w:rsidRPr="00B13F88">
        <w:rPr>
          <w:b/>
          <w:sz w:val="28"/>
          <w:szCs w:val="28"/>
          <w:lang w:eastAsia="ar-SA"/>
        </w:rPr>
        <w:t>коммерческий подкуп</w:t>
      </w:r>
      <w:r w:rsidRPr="00B13F88">
        <w:rPr>
          <w:sz w:val="28"/>
          <w:szCs w:val="28"/>
          <w:lang w:eastAsia="ar-SA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</w:t>
      </w:r>
      <w:r w:rsidRPr="00B13F88">
        <w:rPr>
          <w:kern w:val="1"/>
          <w:sz w:val="28"/>
          <w:szCs w:val="22"/>
          <w:lang w:eastAsia="ar-SA"/>
        </w:rPr>
        <w:t>имущественных</w:t>
      </w:r>
      <w:r w:rsidRPr="00B13F88">
        <w:rPr>
          <w:sz w:val="28"/>
          <w:szCs w:val="28"/>
          <w:lang w:eastAsia="ar-SA"/>
        </w:rPr>
        <w:t xml:space="preserve">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proofErr w:type="gramStart"/>
      <w:r w:rsidRPr="00B13F88">
        <w:rPr>
          <w:b/>
          <w:sz w:val="28"/>
          <w:szCs w:val="28"/>
          <w:lang w:eastAsia="ar-SA"/>
        </w:rPr>
        <w:t>конфликт интересов</w:t>
      </w:r>
      <w:r w:rsidRPr="00B13F88">
        <w:rPr>
          <w:sz w:val="28"/>
          <w:szCs w:val="28"/>
          <w:lang w:eastAsia="ar-SA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</w:t>
      </w:r>
      <w:r w:rsidRPr="00B13F88">
        <w:rPr>
          <w:kern w:val="1"/>
          <w:sz w:val="28"/>
          <w:szCs w:val="22"/>
          <w:lang w:eastAsia="ar-SA"/>
        </w:rPr>
        <w:t>личной</w:t>
      </w:r>
      <w:r w:rsidRPr="00B13F88">
        <w:rPr>
          <w:sz w:val="28"/>
          <w:szCs w:val="28"/>
          <w:lang w:eastAsia="ar-SA"/>
        </w:rPr>
        <w:t xml:space="preserve">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B13F88">
        <w:rPr>
          <w:sz w:val="28"/>
          <w:szCs w:val="28"/>
          <w:lang w:eastAsia="ar-SA"/>
        </w:rPr>
        <w:t xml:space="preserve"> (представителем) которой он является;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ar-SA"/>
        </w:rPr>
      </w:pPr>
      <w:proofErr w:type="gramStart"/>
      <w:r w:rsidRPr="00B13F88">
        <w:rPr>
          <w:b/>
          <w:sz w:val="28"/>
          <w:szCs w:val="28"/>
          <w:lang w:eastAsia="ar-SA"/>
        </w:rPr>
        <w:t>коррупция</w:t>
      </w:r>
      <w:r w:rsidRPr="00B13F88">
        <w:rPr>
          <w:sz w:val="28"/>
          <w:szCs w:val="28"/>
          <w:lang w:eastAsia="ar-SA"/>
        </w:rPr>
        <w:t xml:space="preserve"> – злоупотребление служебным положением, дача взятки, получение взятки, </w:t>
      </w:r>
      <w:r w:rsidRPr="00B13F88">
        <w:rPr>
          <w:kern w:val="1"/>
          <w:sz w:val="28"/>
          <w:szCs w:val="22"/>
          <w:lang w:eastAsia="ar-SA"/>
        </w:rPr>
        <w:t>злоупотребление</w:t>
      </w:r>
      <w:r w:rsidRPr="00B13F88">
        <w:rPr>
          <w:sz w:val="28"/>
          <w:szCs w:val="28"/>
          <w:lang w:eastAsia="ar-SA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13F88">
        <w:rPr>
          <w:sz w:val="28"/>
          <w:szCs w:val="28"/>
          <w:lang w:eastAsia="ar-SA"/>
        </w:rPr>
        <w:t>. Коррупцией также является совершение перечисленных деяний от имени или в интересах юридического лица;</w:t>
      </w:r>
    </w:p>
    <w:p w:rsidR="00B13F88" w:rsidRDefault="00B13F88" w:rsidP="00B13F88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13F88">
        <w:rPr>
          <w:b/>
          <w:sz w:val="28"/>
          <w:szCs w:val="28"/>
          <w:lang w:eastAsia="ar-SA"/>
        </w:rPr>
        <w:lastRenderedPageBreak/>
        <w:t>личная заинтересованность</w:t>
      </w:r>
      <w:r w:rsidRPr="00B13F88">
        <w:rPr>
          <w:sz w:val="28"/>
          <w:szCs w:val="28"/>
          <w:lang w:eastAsia="ar-SA"/>
        </w:rPr>
        <w:t xml:space="preserve"> работника (представителя организации) </w:t>
      </w:r>
      <w:proofErr w:type="gramStart"/>
      <w:r w:rsidRPr="00B13F88">
        <w:rPr>
          <w:sz w:val="28"/>
          <w:szCs w:val="28"/>
          <w:lang w:eastAsia="ar-SA"/>
        </w:rPr>
        <w:t>–з</w:t>
      </w:r>
      <w:proofErr w:type="gramEnd"/>
      <w:r w:rsidRPr="00B13F88">
        <w:rPr>
          <w:sz w:val="28"/>
          <w:szCs w:val="28"/>
          <w:lang w:eastAsia="ar-SA"/>
        </w:rPr>
        <w:t xml:space="preserve">аинтересованность работника (представителя организации), связанная с возможностью получения </w:t>
      </w:r>
      <w:r w:rsidRPr="00B13F88">
        <w:rPr>
          <w:kern w:val="1"/>
          <w:sz w:val="28"/>
          <w:szCs w:val="22"/>
          <w:lang w:eastAsia="ar-SA"/>
        </w:rPr>
        <w:t>работником</w:t>
      </w:r>
      <w:r w:rsidRPr="00B13F88">
        <w:rPr>
          <w:sz w:val="28"/>
          <w:szCs w:val="28"/>
          <w:lang w:eastAsia="ar-SA"/>
        </w:rPr>
        <w:t xml:space="preserve"> (представителем организации) при </w:t>
      </w:r>
    </w:p>
    <w:p w:rsidR="00B13F88" w:rsidRDefault="00B13F88" w:rsidP="00B13F88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B13F88" w:rsidRPr="00193A7D" w:rsidRDefault="00B13F88" w:rsidP="00B13F88">
      <w:pPr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  <w:proofErr w:type="gramStart"/>
      <w:r w:rsidRPr="00193A7D">
        <w:rPr>
          <w:sz w:val="28"/>
          <w:szCs w:val="28"/>
          <w:lang w:eastAsia="ar-SA"/>
        </w:rPr>
        <w:t>исполнении трудовых 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  <w:proofErr w:type="gramEnd"/>
    </w:p>
    <w:p w:rsidR="00B13F88" w:rsidRPr="00B13F88" w:rsidRDefault="00B13F88" w:rsidP="00B13F88">
      <w:pPr>
        <w:jc w:val="both"/>
        <w:rPr>
          <w:b/>
          <w:sz w:val="28"/>
          <w:szCs w:val="28"/>
          <w:lang w:eastAsia="ar-SA"/>
        </w:rPr>
      </w:pPr>
      <w:r w:rsidRPr="00B13F88">
        <w:rPr>
          <w:b/>
          <w:sz w:val="28"/>
          <w:szCs w:val="28"/>
          <w:lang w:eastAsia="ar-SA"/>
        </w:rPr>
        <w:t xml:space="preserve">предупреждение коррупции </w:t>
      </w:r>
      <w:r w:rsidRPr="00B13F88">
        <w:rPr>
          <w:sz w:val="28"/>
          <w:szCs w:val="28"/>
          <w:lang w:eastAsia="ar-SA"/>
        </w:rPr>
        <w:t xml:space="preserve">– деятельность организации, направленная на введение </w:t>
      </w:r>
      <w:r w:rsidRPr="00B13F88">
        <w:rPr>
          <w:sz w:val="28"/>
          <w:szCs w:val="28"/>
          <w:shd w:val="clear" w:color="auto" w:fill="FFFFFF"/>
          <w:lang w:eastAsia="ar-SA"/>
        </w:rPr>
        <w:t xml:space="preserve">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</w:t>
      </w:r>
      <w:r w:rsidRPr="00B13F88">
        <w:rPr>
          <w:sz w:val="28"/>
          <w:szCs w:val="28"/>
          <w:lang w:eastAsia="ar-SA"/>
        </w:rPr>
        <w:t>недопущение коррупционных правонарушений</w:t>
      </w:r>
      <w:r w:rsidRPr="00B13F88">
        <w:rPr>
          <w:sz w:val="28"/>
          <w:szCs w:val="28"/>
          <w:shd w:val="clear" w:color="auto" w:fill="FFFFFF"/>
          <w:lang w:eastAsia="ar-SA"/>
        </w:rPr>
        <w:t>, в том числе выявление и последующее устранение причин коррупции;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13F88">
        <w:rPr>
          <w:b/>
          <w:sz w:val="28"/>
          <w:szCs w:val="28"/>
          <w:lang w:eastAsia="ar-SA"/>
        </w:rPr>
        <w:t>противодействие коррупции</w:t>
      </w:r>
      <w:r w:rsidRPr="00B13F88">
        <w:rPr>
          <w:sz w:val="28"/>
          <w:szCs w:val="28"/>
          <w:lang w:eastAsia="ar-SA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B13F88">
        <w:rPr>
          <w:kern w:val="1"/>
          <w:sz w:val="28"/>
          <w:szCs w:val="22"/>
          <w:lang w:eastAsia="ar-SA"/>
        </w:rPr>
        <w:t>самоуправления</w:t>
      </w:r>
      <w:r w:rsidRPr="00B13F88">
        <w:rPr>
          <w:sz w:val="28"/>
          <w:szCs w:val="28"/>
          <w:lang w:eastAsia="ar-SA"/>
        </w:rPr>
        <w:t>, институтов гражданского общества, организаций и физических лиц в пределах их полномочий: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13F88">
        <w:rPr>
          <w:sz w:val="28"/>
          <w:szCs w:val="28"/>
          <w:lang w:eastAsia="ar-SA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13F88">
        <w:rPr>
          <w:sz w:val="28"/>
          <w:szCs w:val="28"/>
          <w:lang w:eastAsia="ar-SA"/>
        </w:rPr>
        <w:t xml:space="preserve">б) по выявлению, </w:t>
      </w:r>
      <w:r w:rsidRPr="00B13F88">
        <w:rPr>
          <w:kern w:val="1"/>
          <w:sz w:val="28"/>
          <w:szCs w:val="22"/>
          <w:lang w:eastAsia="ar-SA"/>
        </w:rPr>
        <w:t>предупреждению</w:t>
      </w:r>
      <w:r w:rsidRPr="00B13F88">
        <w:rPr>
          <w:sz w:val="28"/>
          <w:szCs w:val="28"/>
          <w:lang w:eastAsia="ar-SA"/>
        </w:rPr>
        <w:t>, пресечению, раскрытию и расследованию коррупционных правонарушений (борьба с коррупцией);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b/>
          <w:sz w:val="28"/>
          <w:szCs w:val="22"/>
          <w:lang w:eastAsia="ar-SA"/>
        </w:rPr>
      </w:pPr>
      <w:r w:rsidRPr="00B13F88">
        <w:rPr>
          <w:sz w:val="28"/>
          <w:szCs w:val="28"/>
          <w:lang w:eastAsia="ar-SA"/>
        </w:rPr>
        <w:t xml:space="preserve">в) по минимизации и (или) </w:t>
      </w:r>
      <w:r w:rsidRPr="00B13F88">
        <w:rPr>
          <w:kern w:val="1"/>
          <w:sz w:val="28"/>
          <w:szCs w:val="22"/>
          <w:lang w:eastAsia="ar-SA"/>
        </w:rPr>
        <w:t>ликвидации</w:t>
      </w:r>
      <w:r w:rsidRPr="00B13F88">
        <w:rPr>
          <w:sz w:val="28"/>
          <w:szCs w:val="28"/>
          <w:lang w:eastAsia="ar-SA"/>
        </w:rPr>
        <w:t xml:space="preserve"> последствий коррупционных правонарушений.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5" w:name="__RefHeading___Toc424284811"/>
      <w:bookmarkEnd w:id="5"/>
      <w:r w:rsidRPr="00B13F88">
        <w:rPr>
          <w:b/>
          <w:kern w:val="1"/>
          <w:sz w:val="28"/>
          <w:szCs w:val="28"/>
          <w:lang w:eastAsia="ar-SA"/>
        </w:rPr>
        <w:t xml:space="preserve">Основные принципы работы </w:t>
      </w:r>
      <w:r w:rsidRPr="00B13F88">
        <w:rPr>
          <w:b/>
          <w:kern w:val="1"/>
          <w:sz w:val="28"/>
          <w:szCs w:val="28"/>
          <w:lang w:eastAsia="ar-SA"/>
        </w:rPr>
        <w:br/>
        <w:t>по предупреждению коррупции в Обществе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426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</w:t>
      </w:r>
      <w:r w:rsidRPr="00B13F88">
        <w:rPr>
          <w:kern w:val="1"/>
          <w:sz w:val="28"/>
          <w:szCs w:val="28"/>
          <w:lang w:eastAsia="ar-SA"/>
        </w:rPr>
        <w:t xml:space="preserve">Антикоррупционная политика Предприятия основывается на следующих основных принципах: 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соответствия Антикоррупционной политики Предприятия действующему законодательству и общепринятым нормам права.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Предприятию. 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личного примера руководства.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Ключевая роль руководства Предприятия в формировании культуры нетерпимости к коррупции и в создании внутриорганизационной системы предупреждения коррупции.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вовлеченности работников.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lastRenderedPageBreak/>
        <w:t>Информированность работников Предприятия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процедур.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соразмерности антикоррупционных процедур риску коррупции.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Разработка и выполнение комплекса мероприятий, позволяющих снизить вероятность вовлечения Предприятия, ее работников в коррупционную деятельность, осуществляется с учетом существующих в деятельности Предприятия коррупционных рисков.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эффективности антикоррупционных процедур.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Осуществление в Предприятии антикоррупционных мероприятий, которые имеют низкую стоимость, обеспечивают простоту реализации и </w:t>
      </w:r>
      <w:proofErr w:type="gramStart"/>
      <w:r w:rsidRPr="00B13F88">
        <w:rPr>
          <w:kern w:val="1"/>
          <w:sz w:val="28"/>
          <w:szCs w:val="22"/>
          <w:lang w:eastAsia="ar-SA"/>
        </w:rPr>
        <w:t>приносят значимый результат</w:t>
      </w:r>
      <w:proofErr w:type="gramEnd"/>
      <w:r w:rsidRPr="00B13F88">
        <w:rPr>
          <w:kern w:val="1"/>
          <w:sz w:val="28"/>
          <w:szCs w:val="22"/>
          <w:lang w:eastAsia="ar-SA"/>
        </w:rPr>
        <w:t>.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ответственности и неотвратимости наказания.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Неотвратимость наказания для работников Предприятия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 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открытости хозяйственной и иной деятельности.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Информирование контрагентов, партнеров и общественности о принятых в Предприятии антикоррупционных стандартах и процедурах.</w:t>
      </w:r>
    </w:p>
    <w:p w:rsidR="00B13F88" w:rsidRPr="00B13F88" w:rsidRDefault="00B13F88" w:rsidP="00B13F88">
      <w:pPr>
        <w:numPr>
          <w:ilvl w:val="2"/>
          <w:numId w:val="16"/>
        </w:numPr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Принцип постоянного контроля и регулярного мониторинга.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b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B13F88">
        <w:rPr>
          <w:kern w:val="1"/>
          <w:sz w:val="28"/>
          <w:szCs w:val="22"/>
          <w:lang w:eastAsia="ar-SA"/>
        </w:rPr>
        <w:t>контроля за</w:t>
      </w:r>
      <w:proofErr w:type="gramEnd"/>
      <w:r w:rsidRPr="00B13F88">
        <w:rPr>
          <w:kern w:val="1"/>
          <w:sz w:val="28"/>
          <w:szCs w:val="22"/>
          <w:lang w:eastAsia="ar-SA"/>
        </w:rPr>
        <w:t xml:space="preserve"> их исполнением.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6" w:name="sub_4"/>
      <w:bookmarkStart w:id="7" w:name="__RefHeading___Toc424284812"/>
      <w:bookmarkEnd w:id="7"/>
      <w:r w:rsidRPr="00B13F88">
        <w:rPr>
          <w:b/>
          <w:kern w:val="1"/>
          <w:sz w:val="28"/>
          <w:szCs w:val="28"/>
          <w:lang w:eastAsia="ar-SA"/>
        </w:rPr>
        <w:t>Область применения Антикоррупционной политики</w:t>
      </w:r>
      <w:r w:rsidRPr="00B13F88">
        <w:rPr>
          <w:b/>
          <w:kern w:val="1"/>
          <w:sz w:val="28"/>
          <w:szCs w:val="28"/>
          <w:lang w:eastAsia="ar-SA"/>
        </w:rPr>
        <w:br/>
        <w:t>и круг лиц, попадающих под ее действие</w:t>
      </w:r>
    </w:p>
    <w:bookmarkEnd w:id="6"/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b/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Кругом лиц, попадающих под действие Антикоррупционной политики, являются работники Предприятия вне зависимости от занимаемой должности и выполняемых функций.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8" w:name="sub_5"/>
      <w:bookmarkStart w:id="9" w:name="__RefHeading___Toc424284813"/>
      <w:bookmarkEnd w:id="9"/>
      <w:r w:rsidRPr="00B13F88">
        <w:rPr>
          <w:b/>
          <w:kern w:val="1"/>
          <w:sz w:val="28"/>
          <w:szCs w:val="28"/>
          <w:lang w:eastAsia="ar-SA"/>
        </w:rPr>
        <w:t xml:space="preserve">Должностные лица Общества, </w:t>
      </w:r>
      <w:r w:rsidRPr="00B13F88">
        <w:rPr>
          <w:b/>
          <w:kern w:val="1"/>
          <w:sz w:val="28"/>
          <w:szCs w:val="28"/>
          <w:lang w:eastAsia="ar-SA"/>
        </w:rPr>
        <w:br/>
        <w:t>ответственные за реализацию Антикоррупционной политики</w:t>
      </w:r>
      <w:r w:rsidRPr="00B13F88">
        <w:rPr>
          <w:b/>
          <w:kern w:val="1"/>
          <w:sz w:val="28"/>
          <w:szCs w:val="28"/>
          <w:lang w:eastAsia="ar-SA"/>
        </w:rPr>
        <w:br/>
      </w:r>
    </w:p>
    <w:bookmarkEnd w:id="8"/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Директор Предприятия является ответственным за организацию всех мероприятий, направленных на предупреждение коррупции в Обществе.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Директор Предприятия, исходя из установленных задач, специфики деятельности, штатной численности, организационной структуры Предприятия назначает лицо или несколько лиц, ответственных за реализацию Антикоррупционной политики в пределах их полномочий.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lastRenderedPageBreak/>
        <w:t>Основные обязанности лица (лиц), ответственных за реализацию Антикоррупционной политики: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подготовка рекомендаций для принятия решений по вопросам предупреждения коррупции в Предприятии;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подготовка предложений, направленных на устранение причин и условий, порождающих риск возникновения коррупции в Предприятии;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разработка и представление на утверждение руководителю Предприятия проектов локальных нормативных актов, направленных на реализацию мер по предупреждению коррупции;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проведение контрольных мероприятий, направленных на выявление коррупционных правонарушений, совершенных работниками;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организация проведения оценки коррупционных рисков;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прием и рассмотрение сообщений о случаях склонения работников к совершению коррупционных правонарушений в интересах или от имени Предприятия, а также о случаях совершения коррупционных правонарушений работниками или иными лицами;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организация мероприятий по вопросам профилактики и противодействия коррупции;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rFonts w:cs="Calibri"/>
          <w:b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проведение оценки результатов работы по предупреждению коррупции в Предприятии и подготовка соответствующих отчетных материалов для</w:t>
      </w:r>
      <w:r w:rsidRPr="00B13F88">
        <w:rPr>
          <w:sz w:val="28"/>
          <w:szCs w:val="28"/>
          <w:lang w:eastAsia="ar-SA"/>
        </w:rPr>
        <w:t xml:space="preserve"> руководителя Предприятия.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10" w:name="__RefHeading___Toc424284814"/>
      <w:bookmarkEnd w:id="10"/>
      <w:r w:rsidRPr="00B13F88">
        <w:rPr>
          <w:b/>
          <w:kern w:val="1"/>
          <w:sz w:val="28"/>
          <w:szCs w:val="28"/>
          <w:lang w:eastAsia="ar-SA"/>
        </w:rPr>
        <w:t>Обязанности работников, связанные с предупреждением коррупции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426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Работники Предприятия вне зависимости от должности и стажа работы в Предприятии в связи с исполнением своих трудовых обязанностей, возложенных на них трудовым договором, должны: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руководствоваться положениями настоящей Антикоррупционн</w:t>
      </w:r>
      <w:r w:rsidRPr="00B13F88">
        <w:rPr>
          <w:sz w:val="28"/>
          <w:szCs w:val="22"/>
          <w:lang w:eastAsia="ar-SA"/>
        </w:rPr>
        <w:t>ой</w:t>
      </w:r>
      <w:r w:rsidRPr="00B13F88">
        <w:rPr>
          <w:kern w:val="1"/>
          <w:sz w:val="28"/>
          <w:szCs w:val="22"/>
          <w:lang w:eastAsia="ar-SA"/>
        </w:rPr>
        <w:t xml:space="preserve"> политик</w:t>
      </w:r>
      <w:r w:rsidRPr="00B13F88">
        <w:rPr>
          <w:sz w:val="28"/>
          <w:szCs w:val="22"/>
          <w:lang w:eastAsia="ar-SA"/>
        </w:rPr>
        <w:t xml:space="preserve">и </w:t>
      </w:r>
      <w:r w:rsidRPr="00B13F88">
        <w:rPr>
          <w:kern w:val="1"/>
          <w:sz w:val="28"/>
          <w:szCs w:val="22"/>
          <w:lang w:eastAsia="ar-SA"/>
        </w:rPr>
        <w:t>и неукоснительно соблюдать ее принципы и требования;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воздерживаться от совершения и (или) участия в совершении коррупционных правонарушений в интересах или от имени Предприятия;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незамедлительно информировать непосредственного руководителя, лицо, ответственное за реализацию Антикоррупционн</w:t>
      </w:r>
      <w:r w:rsidRPr="00B13F88">
        <w:rPr>
          <w:sz w:val="28"/>
          <w:szCs w:val="22"/>
          <w:lang w:eastAsia="ar-SA"/>
        </w:rPr>
        <w:t>ой</w:t>
      </w:r>
      <w:r w:rsidRPr="00B13F88">
        <w:rPr>
          <w:kern w:val="1"/>
          <w:sz w:val="28"/>
          <w:szCs w:val="22"/>
          <w:lang w:eastAsia="ar-SA"/>
        </w:rPr>
        <w:t xml:space="preserve"> политик</w:t>
      </w:r>
      <w:r w:rsidRPr="00B13F88">
        <w:rPr>
          <w:sz w:val="28"/>
          <w:szCs w:val="22"/>
          <w:lang w:eastAsia="ar-SA"/>
        </w:rPr>
        <w:t>и</w:t>
      </w:r>
      <w:r w:rsidRPr="00B13F88">
        <w:rPr>
          <w:kern w:val="1"/>
          <w:sz w:val="28"/>
          <w:szCs w:val="22"/>
          <w:lang w:eastAsia="ar-SA"/>
        </w:rPr>
        <w:t>, и (или) директора Предприятия о случаях склонения работника к совершению коррупционных правонарушений;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незамедлительно информировать непосредственного руководителя, лицо, ответственное за реализацию Антикоррупционн</w:t>
      </w:r>
      <w:r w:rsidRPr="00B13F88">
        <w:rPr>
          <w:sz w:val="28"/>
          <w:szCs w:val="22"/>
          <w:lang w:eastAsia="ar-SA"/>
        </w:rPr>
        <w:t>ой</w:t>
      </w:r>
      <w:r w:rsidRPr="00B13F88">
        <w:rPr>
          <w:kern w:val="1"/>
          <w:sz w:val="28"/>
          <w:szCs w:val="22"/>
          <w:lang w:eastAsia="ar-SA"/>
        </w:rPr>
        <w:t xml:space="preserve"> политик</w:t>
      </w:r>
      <w:r w:rsidRPr="00B13F88">
        <w:rPr>
          <w:sz w:val="28"/>
          <w:szCs w:val="22"/>
          <w:lang w:eastAsia="ar-SA"/>
        </w:rPr>
        <w:t>и</w:t>
      </w:r>
      <w:r w:rsidRPr="00B13F88">
        <w:rPr>
          <w:kern w:val="1"/>
          <w:sz w:val="28"/>
          <w:szCs w:val="22"/>
          <w:lang w:eastAsia="ar-SA"/>
        </w:rPr>
        <w:t xml:space="preserve">, и (или) директора </w:t>
      </w:r>
      <w:r w:rsidRPr="00B13F88">
        <w:rPr>
          <w:kern w:val="1"/>
          <w:sz w:val="28"/>
          <w:szCs w:val="22"/>
          <w:lang w:eastAsia="ar-SA"/>
        </w:rPr>
        <w:lastRenderedPageBreak/>
        <w:t>Предприятия о ставшей известной работнику информации о случаях совершения коррупционных правонарушений другими работниками;</w:t>
      </w:r>
    </w:p>
    <w:p w:rsidR="00B13F88" w:rsidRPr="00B13F88" w:rsidRDefault="00B13F88" w:rsidP="00B13F88">
      <w:pPr>
        <w:suppressAutoHyphens/>
        <w:spacing w:line="276" w:lineRule="auto"/>
        <w:ind w:firstLine="709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сообщить непосредственному руководителю или лицу, ответственному за реализацию Антикоррупционн</w:t>
      </w:r>
      <w:r w:rsidRPr="00B13F88">
        <w:rPr>
          <w:sz w:val="28"/>
          <w:szCs w:val="22"/>
          <w:lang w:eastAsia="ar-SA"/>
        </w:rPr>
        <w:t>ой</w:t>
      </w:r>
      <w:r w:rsidRPr="00B13F88">
        <w:rPr>
          <w:kern w:val="1"/>
          <w:sz w:val="28"/>
          <w:szCs w:val="22"/>
          <w:lang w:eastAsia="ar-SA"/>
        </w:rPr>
        <w:t xml:space="preserve"> политик</w:t>
      </w:r>
      <w:r w:rsidRPr="00B13F88">
        <w:rPr>
          <w:sz w:val="28"/>
          <w:szCs w:val="22"/>
          <w:lang w:eastAsia="ar-SA"/>
        </w:rPr>
        <w:t>и</w:t>
      </w:r>
      <w:r w:rsidRPr="00B13F88">
        <w:rPr>
          <w:kern w:val="1"/>
          <w:sz w:val="28"/>
          <w:szCs w:val="22"/>
          <w:lang w:eastAsia="ar-SA"/>
        </w:rPr>
        <w:t>, о возможности возникновения либо возникшем конфликте интересов, одной из сторон которого является работник.</w:t>
      </w:r>
    </w:p>
    <w:p w:rsidR="00B13F88" w:rsidRPr="00B13F88" w:rsidRDefault="00B13F88" w:rsidP="00B13F88">
      <w:pPr>
        <w:suppressAutoHyphens/>
        <w:spacing w:line="276" w:lineRule="auto"/>
        <w:ind w:left="567" w:hanging="567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6.2. Работники Предприятия знакомятся с Антикоррупционной политикой и подписывают обязательство о соблюдении ее норм. Обязательство оформляется в виде приложения к трудовому договору (Приложение № 1 к Антикоррупционной политике).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11" w:name="sub_8"/>
      <w:bookmarkStart w:id="12" w:name="__RefHeading___Toc424284816"/>
      <w:r w:rsidRPr="00B13F88">
        <w:rPr>
          <w:b/>
          <w:kern w:val="1"/>
          <w:sz w:val="28"/>
          <w:szCs w:val="28"/>
          <w:lang w:eastAsia="ar-SA"/>
        </w:rPr>
        <w:t>Внедрение стандартов поведения работников Обществ</w:t>
      </w:r>
      <w:bookmarkEnd w:id="12"/>
      <w:r w:rsidRPr="00B13F88">
        <w:rPr>
          <w:b/>
          <w:kern w:val="1"/>
          <w:sz w:val="28"/>
          <w:szCs w:val="28"/>
          <w:lang w:eastAsia="ar-SA"/>
        </w:rPr>
        <w:t>а</w:t>
      </w:r>
    </w:p>
    <w:bookmarkEnd w:id="11"/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В целях внедрения антикоррупционных стандартов поведения работников, в Предприятии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Предприятии в целом.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/>
        <w:jc w:val="both"/>
        <w:rPr>
          <w:b/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Общие </w:t>
      </w:r>
      <w:proofErr w:type="gramStart"/>
      <w:r w:rsidRPr="00B13F88">
        <w:rPr>
          <w:kern w:val="1"/>
          <w:sz w:val="28"/>
          <w:szCs w:val="28"/>
          <w:lang w:eastAsia="ar-SA"/>
        </w:rPr>
        <w:t>правила</w:t>
      </w:r>
      <w:proofErr w:type="gramEnd"/>
      <w:r w:rsidRPr="00B13F88">
        <w:rPr>
          <w:kern w:val="1"/>
          <w:sz w:val="28"/>
          <w:szCs w:val="28"/>
          <w:lang w:eastAsia="ar-SA"/>
        </w:rPr>
        <w:t xml:space="preserve"> и принципы поведения закреплены в локальных нормативных актах Предприятия. 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13" w:name="sub_9"/>
      <w:bookmarkStart w:id="14" w:name="__RefHeading___Toc424284817"/>
      <w:bookmarkEnd w:id="14"/>
      <w:r w:rsidRPr="00B13F88">
        <w:rPr>
          <w:b/>
          <w:kern w:val="1"/>
          <w:sz w:val="28"/>
          <w:szCs w:val="28"/>
          <w:lang w:eastAsia="ar-SA"/>
        </w:rPr>
        <w:t>Выявление и урегулирование конфликта интересов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bookmarkStart w:id="15" w:name="sub_10"/>
      <w:bookmarkEnd w:id="13"/>
      <w:r w:rsidRPr="00B13F88">
        <w:rPr>
          <w:kern w:val="1"/>
          <w:sz w:val="28"/>
          <w:szCs w:val="28"/>
          <w:lang w:eastAsia="ar-SA"/>
        </w:rPr>
        <w:t>В основу работы по урегулированию конфликта интересов в Предприятии положены следующие принципы:</w:t>
      </w:r>
    </w:p>
    <w:p w:rsidR="00B13F88" w:rsidRPr="00B13F88" w:rsidRDefault="00B13F88" w:rsidP="00B13F88">
      <w:pPr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обязательность раскрытия сведений о возможном или возникшем конфликте интересов;</w:t>
      </w:r>
    </w:p>
    <w:p w:rsidR="00B13F88" w:rsidRPr="00B13F88" w:rsidRDefault="00B13F88" w:rsidP="00B13F88">
      <w:pPr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 xml:space="preserve">– индивидуальное рассмотрение и оценка </w:t>
      </w:r>
      <w:proofErr w:type="spellStart"/>
      <w:r w:rsidRPr="00B13F88">
        <w:rPr>
          <w:kern w:val="1"/>
          <w:sz w:val="28"/>
          <w:szCs w:val="22"/>
          <w:lang w:eastAsia="ar-SA"/>
        </w:rPr>
        <w:t>репутационных</w:t>
      </w:r>
      <w:proofErr w:type="spellEnd"/>
      <w:r w:rsidRPr="00B13F88">
        <w:rPr>
          <w:kern w:val="1"/>
          <w:sz w:val="28"/>
          <w:szCs w:val="22"/>
          <w:lang w:eastAsia="ar-SA"/>
        </w:rPr>
        <w:t xml:space="preserve"> рисков для Предприятия при выявлении каждого конфликта интересов и его урегулирование;</w:t>
      </w:r>
    </w:p>
    <w:p w:rsidR="00B13F88" w:rsidRPr="00B13F88" w:rsidRDefault="00B13F88" w:rsidP="00B13F88">
      <w:pPr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конфиденциальность процесса раскрытия сведений о конфликте интересов и процесса его урегулирования;</w:t>
      </w:r>
    </w:p>
    <w:p w:rsidR="00B13F88" w:rsidRPr="00B13F88" w:rsidRDefault="00B13F88" w:rsidP="00B13F88">
      <w:pPr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соблюдение баланса интересов Предприятия и работника при урегулировании конфликта интересов;</w:t>
      </w:r>
    </w:p>
    <w:p w:rsidR="00B13F88" w:rsidRPr="00B13F88" w:rsidRDefault="00B13F88" w:rsidP="00B13F88">
      <w:pPr>
        <w:suppressAutoHyphens/>
        <w:spacing w:line="276" w:lineRule="auto"/>
        <w:ind w:left="567" w:hanging="567"/>
        <w:jc w:val="both"/>
        <w:rPr>
          <w:rFonts w:cs="Calibri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Предприятием.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Работник обязан принимать меры по недопущению любой возможности возникновения конфликта интересов.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Поступившая в рамках уведомления о возникшем конфликте интересов или о возможности его возникновения информация проверяется уполномоченным </w:t>
      </w:r>
      <w:r w:rsidRPr="00B13F88">
        <w:rPr>
          <w:kern w:val="1"/>
          <w:sz w:val="28"/>
          <w:szCs w:val="28"/>
          <w:lang w:eastAsia="ar-SA"/>
        </w:rPr>
        <w:lastRenderedPageBreak/>
        <w:t>на это должностным лицом с целью оценки серьезности возникающих для Предприятия рисков и выбора наиболее подходящей формы урегулирования конфликта интересов.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</w:tabs>
        <w:suppressAutoHyphens/>
        <w:autoSpaceDE w:val="0"/>
        <w:spacing w:line="276" w:lineRule="auto"/>
        <w:ind w:left="567" w:hanging="567"/>
        <w:jc w:val="both"/>
        <w:rPr>
          <w:b/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Организация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16" w:name="__RefHeading___Toc424284819"/>
      <w:bookmarkStart w:id="17" w:name="__RefHeading___Toc424284820"/>
      <w:bookmarkEnd w:id="15"/>
      <w:bookmarkEnd w:id="16"/>
      <w:r w:rsidRPr="00B13F88">
        <w:rPr>
          <w:b/>
          <w:kern w:val="1"/>
          <w:sz w:val="28"/>
          <w:szCs w:val="28"/>
          <w:lang w:eastAsia="ar-SA"/>
        </w:rPr>
        <w:t xml:space="preserve">Меры по предупреждению коррупции </w:t>
      </w:r>
      <w:r w:rsidRPr="00B13F88">
        <w:rPr>
          <w:b/>
          <w:kern w:val="1"/>
          <w:sz w:val="28"/>
          <w:szCs w:val="28"/>
          <w:lang w:eastAsia="ar-SA"/>
        </w:rPr>
        <w:br/>
        <w:t>при взаимодействии с контрагентами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  <w:tab w:val="left" w:pos="1418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B13F88" w:rsidRPr="00B13F88" w:rsidRDefault="00B13F88" w:rsidP="00B13F88">
      <w:pPr>
        <w:numPr>
          <w:ilvl w:val="2"/>
          <w:numId w:val="16"/>
        </w:numPr>
        <w:tabs>
          <w:tab w:val="left" w:pos="1701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коррупции. </w:t>
      </w:r>
    </w:p>
    <w:p w:rsidR="00B13F88" w:rsidRPr="00B13F88" w:rsidRDefault="00B13F88" w:rsidP="00B13F88">
      <w:pPr>
        <w:numPr>
          <w:ilvl w:val="2"/>
          <w:numId w:val="16"/>
        </w:numPr>
        <w:tabs>
          <w:tab w:val="left" w:pos="1701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Внедрение специальных процедур проверки контрагентов в целях снижения риска вовлечения Предприятия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</w:t>
      </w:r>
    </w:p>
    <w:p w:rsidR="00B13F88" w:rsidRPr="00B13F88" w:rsidRDefault="00B13F88" w:rsidP="00B13F88">
      <w:pPr>
        <w:numPr>
          <w:ilvl w:val="2"/>
          <w:numId w:val="16"/>
        </w:numPr>
        <w:tabs>
          <w:tab w:val="left" w:pos="1701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Включение в договоры, заключаемые с контрагентами, положений о соблюдении антикоррупционных стандартов (антикоррупционная оговорка) (Приложение № 2 к Антикоррупционной политике). </w:t>
      </w:r>
    </w:p>
    <w:p w:rsidR="00B13F88" w:rsidRPr="00B13F88" w:rsidRDefault="00B13F88" w:rsidP="00B13F88">
      <w:pPr>
        <w:tabs>
          <w:tab w:val="left" w:pos="1701"/>
        </w:tabs>
        <w:suppressAutoHyphens/>
        <w:autoSpaceDE w:val="0"/>
        <w:spacing w:line="276" w:lineRule="auto"/>
        <w:ind w:left="709"/>
        <w:jc w:val="both"/>
        <w:rPr>
          <w:kern w:val="1"/>
          <w:sz w:val="28"/>
          <w:szCs w:val="28"/>
          <w:lang w:eastAsia="ar-SA"/>
        </w:rPr>
      </w:pP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r w:rsidRPr="00B13F88">
        <w:rPr>
          <w:b/>
          <w:kern w:val="1"/>
          <w:sz w:val="28"/>
          <w:szCs w:val="28"/>
          <w:lang w:eastAsia="ar-SA"/>
        </w:rPr>
        <w:t xml:space="preserve">Оценка коррупционных рисков </w:t>
      </w:r>
      <w:bookmarkEnd w:id="17"/>
      <w:r w:rsidRPr="00B13F88">
        <w:rPr>
          <w:b/>
          <w:kern w:val="1"/>
          <w:sz w:val="28"/>
          <w:szCs w:val="28"/>
          <w:lang w:eastAsia="ar-SA"/>
        </w:rPr>
        <w:t>Предприятия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  <w:tab w:val="left" w:pos="1418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Целью оценки коррупционных рисков Предприятия являются: </w:t>
      </w:r>
    </w:p>
    <w:p w:rsidR="00B13F88" w:rsidRPr="00B13F88" w:rsidRDefault="00B13F88" w:rsidP="00B13F88">
      <w:pPr>
        <w:numPr>
          <w:ilvl w:val="2"/>
          <w:numId w:val="16"/>
        </w:numPr>
        <w:tabs>
          <w:tab w:val="left" w:pos="1701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обеспечение соответствия реализуемых мер предупреждения коррупции специфике деятельности Предприятия;</w:t>
      </w:r>
    </w:p>
    <w:p w:rsidR="00B13F88" w:rsidRPr="00B13F88" w:rsidRDefault="00B13F88" w:rsidP="00B13F88">
      <w:pPr>
        <w:numPr>
          <w:ilvl w:val="2"/>
          <w:numId w:val="16"/>
        </w:numPr>
        <w:tabs>
          <w:tab w:val="left" w:pos="1701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рациональное использование ресурсов, направляемых на проведение работы по предупреждению коррупции;</w:t>
      </w:r>
    </w:p>
    <w:p w:rsidR="00B13F88" w:rsidRPr="00B13F88" w:rsidRDefault="00B13F88" w:rsidP="00B13F88">
      <w:pPr>
        <w:numPr>
          <w:ilvl w:val="2"/>
          <w:numId w:val="16"/>
        </w:numPr>
        <w:tabs>
          <w:tab w:val="left" w:pos="1701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>определение конкретных процессов и хозяйственных операций в деятельности Предприятия,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Предприятием.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  <w:tab w:val="left" w:pos="1418"/>
        </w:tabs>
        <w:suppressAutoHyphens/>
        <w:autoSpaceDE w:val="0"/>
        <w:spacing w:line="276" w:lineRule="auto"/>
        <w:ind w:left="567" w:hanging="567"/>
        <w:jc w:val="both"/>
        <w:rPr>
          <w:b/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lastRenderedPageBreak/>
        <w:t xml:space="preserve">Оценка коррупционных рисков Предприятия осуществляется на регулярной основе.  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kern w:val="1"/>
          <w:sz w:val="28"/>
          <w:szCs w:val="28"/>
          <w:lang w:eastAsia="ar-SA"/>
        </w:rPr>
      </w:pPr>
      <w:bookmarkStart w:id="18" w:name="sub_13"/>
      <w:bookmarkStart w:id="19" w:name="__RefHeading___Toc424284822"/>
      <w:bookmarkEnd w:id="19"/>
      <w:r w:rsidRPr="00B13F88">
        <w:rPr>
          <w:b/>
          <w:kern w:val="1"/>
          <w:sz w:val="28"/>
          <w:szCs w:val="28"/>
          <w:lang w:eastAsia="ar-SA"/>
        </w:rPr>
        <w:t>Внутренний контроль и аудит</w:t>
      </w:r>
    </w:p>
    <w:bookmarkEnd w:id="18"/>
    <w:p w:rsidR="00B13F88" w:rsidRPr="00B13F88" w:rsidRDefault="00B13F88" w:rsidP="00B13F88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bCs/>
          <w:kern w:val="1"/>
          <w:sz w:val="28"/>
          <w:szCs w:val="28"/>
          <w:lang w:eastAsia="ar-SA"/>
        </w:rPr>
      </w:pPr>
      <w:r w:rsidRPr="00B13F88">
        <w:rPr>
          <w:kern w:val="1"/>
          <w:sz w:val="28"/>
          <w:szCs w:val="28"/>
          <w:lang w:eastAsia="ar-SA"/>
        </w:rPr>
        <w:t xml:space="preserve">Осуществление внутреннего контроля хозяйственных операций </w:t>
      </w:r>
      <w:r w:rsidRPr="00B13F88">
        <w:rPr>
          <w:bCs/>
          <w:kern w:val="1"/>
          <w:sz w:val="28"/>
          <w:szCs w:val="28"/>
          <w:lang w:eastAsia="ar-SA"/>
        </w:rPr>
        <w:t>способствует профилактике и выявлению коррупционных правонарушений в деятельности Предприятия.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bCs/>
          <w:kern w:val="1"/>
          <w:sz w:val="28"/>
          <w:szCs w:val="28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Предприятия.</w:t>
      </w:r>
    </w:p>
    <w:p w:rsidR="00B13F88" w:rsidRPr="00B13F88" w:rsidRDefault="00B13F88" w:rsidP="00B13F88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kern w:val="1"/>
          <w:sz w:val="28"/>
          <w:szCs w:val="28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>Требования Антикоррупционной политики, учитываемые при формировании системы внутреннего контроля и аудита Предприятия:</w:t>
      </w:r>
    </w:p>
    <w:p w:rsidR="00B13F88" w:rsidRPr="00B13F88" w:rsidRDefault="00B13F88" w:rsidP="00B13F88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B13F88" w:rsidRPr="00B13F88" w:rsidRDefault="00B13F88" w:rsidP="00B13F88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контроль документирования операций хозяйственной деятельности Предприятия;</w:t>
      </w:r>
    </w:p>
    <w:p w:rsidR="00B13F88" w:rsidRPr="00B13F88" w:rsidRDefault="00B13F88" w:rsidP="00B13F88">
      <w:pPr>
        <w:tabs>
          <w:tab w:val="left" w:pos="567"/>
        </w:tabs>
        <w:suppressAutoHyphens/>
        <w:spacing w:line="276" w:lineRule="auto"/>
        <w:ind w:left="567" w:hanging="567"/>
        <w:jc w:val="both"/>
        <w:rPr>
          <w:kern w:val="1"/>
          <w:sz w:val="28"/>
          <w:szCs w:val="22"/>
          <w:lang w:eastAsia="ar-SA"/>
        </w:rPr>
      </w:pPr>
      <w:r w:rsidRPr="00B13F88">
        <w:rPr>
          <w:kern w:val="1"/>
          <w:sz w:val="28"/>
          <w:szCs w:val="22"/>
          <w:lang w:eastAsia="ar-SA"/>
        </w:rPr>
        <w:t>– проверка экономической обоснованности осуществляемых операций в сферах коррупционного риска.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bCs/>
          <w:kern w:val="1"/>
          <w:sz w:val="28"/>
          <w:szCs w:val="28"/>
          <w:lang w:eastAsia="ar-SA"/>
        </w:rPr>
      </w:pPr>
      <w:bookmarkStart w:id="20" w:name="sub_16"/>
      <w:bookmarkStart w:id="21" w:name="__RefHeading___Toc424284824"/>
      <w:bookmarkEnd w:id="21"/>
      <w:r w:rsidRPr="00B13F88">
        <w:rPr>
          <w:b/>
          <w:kern w:val="1"/>
          <w:sz w:val="28"/>
          <w:szCs w:val="28"/>
          <w:lang w:eastAsia="ar-SA"/>
        </w:rPr>
        <w:t xml:space="preserve">Ответственность работников </w:t>
      </w:r>
      <w:r w:rsidRPr="00B13F88">
        <w:rPr>
          <w:b/>
          <w:kern w:val="1"/>
          <w:sz w:val="28"/>
          <w:szCs w:val="28"/>
          <w:lang w:eastAsia="ar-SA"/>
        </w:rPr>
        <w:br/>
        <w:t>за несоблюдение требований антикоррупционной политики</w:t>
      </w:r>
    </w:p>
    <w:bookmarkEnd w:id="20"/>
    <w:p w:rsidR="00B13F88" w:rsidRPr="00B13F88" w:rsidRDefault="00B13F88" w:rsidP="005433BC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>Работники Предприятия должны соблюдать нормы законодательства о противодействии коррупции.</w:t>
      </w:r>
    </w:p>
    <w:p w:rsidR="00B13F88" w:rsidRPr="00B13F88" w:rsidRDefault="00B13F88" w:rsidP="005433BC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bCs/>
          <w:kern w:val="1"/>
          <w:sz w:val="28"/>
          <w:szCs w:val="28"/>
          <w:lang w:eastAsia="ar-SA"/>
        </w:rPr>
      </w:pPr>
      <w:r w:rsidRPr="00B13F88">
        <w:rPr>
          <w:rFonts w:eastAsia="Calibri"/>
          <w:kern w:val="1"/>
          <w:sz w:val="28"/>
          <w:szCs w:val="28"/>
          <w:lang w:eastAsia="ar-SA"/>
        </w:rPr>
        <w:t>Руководители структурных подразделений Предприятия несут ответственность за соблюдение Политики своими подчиненными.</w:t>
      </w:r>
    </w:p>
    <w:p w:rsidR="00B13F88" w:rsidRPr="00B13F88" w:rsidRDefault="00B13F88" w:rsidP="005433BC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bCs/>
          <w:kern w:val="1"/>
          <w:sz w:val="28"/>
          <w:szCs w:val="28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 xml:space="preserve">Работники Предприятия вне зависимости от занимаемой должности в установленном порядке несут ответственность, в том числе в рамках административного и уголовного </w:t>
      </w:r>
      <w:r w:rsidRPr="00B13F88">
        <w:rPr>
          <w:kern w:val="1"/>
          <w:sz w:val="28"/>
          <w:szCs w:val="28"/>
          <w:lang w:eastAsia="ar-SA"/>
        </w:rPr>
        <w:t>законодательства</w:t>
      </w:r>
      <w:r w:rsidRPr="00B13F88">
        <w:rPr>
          <w:bCs/>
          <w:kern w:val="1"/>
          <w:sz w:val="28"/>
          <w:szCs w:val="28"/>
          <w:lang w:eastAsia="ar-SA"/>
        </w:rPr>
        <w:t xml:space="preserve"> Российской Федерации, за несоблюдение принципов и требований настоящей Антикоррупционной политики.</w:t>
      </w:r>
    </w:p>
    <w:p w:rsidR="00B13F88" w:rsidRPr="00B13F88" w:rsidRDefault="00B13F88" w:rsidP="00B13F88">
      <w:pPr>
        <w:keepNext/>
        <w:keepLines/>
        <w:numPr>
          <w:ilvl w:val="0"/>
          <w:numId w:val="16"/>
        </w:numPr>
        <w:suppressAutoHyphens/>
        <w:autoSpaceDE w:val="0"/>
        <w:spacing w:before="360" w:after="120" w:line="276" w:lineRule="auto"/>
        <w:ind w:left="0" w:firstLine="0"/>
        <w:jc w:val="center"/>
        <w:rPr>
          <w:bCs/>
          <w:kern w:val="1"/>
          <w:sz w:val="28"/>
          <w:szCs w:val="28"/>
          <w:lang w:eastAsia="ar-SA"/>
        </w:rPr>
      </w:pPr>
      <w:bookmarkStart w:id="22" w:name="sub_17"/>
      <w:bookmarkStart w:id="23" w:name="__RefHeading___Toc424284825"/>
      <w:bookmarkEnd w:id="23"/>
      <w:r w:rsidRPr="00B13F88">
        <w:rPr>
          <w:b/>
          <w:kern w:val="1"/>
          <w:sz w:val="28"/>
          <w:szCs w:val="28"/>
          <w:lang w:eastAsia="ar-SA"/>
        </w:rPr>
        <w:t xml:space="preserve">Порядок пересмотра и внесения изменений </w:t>
      </w:r>
      <w:r w:rsidRPr="00B13F88">
        <w:rPr>
          <w:b/>
          <w:kern w:val="1"/>
          <w:sz w:val="28"/>
          <w:szCs w:val="28"/>
          <w:lang w:eastAsia="ar-SA"/>
        </w:rPr>
        <w:br/>
        <w:t>в Антикоррупционную политику</w:t>
      </w:r>
    </w:p>
    <w:bookmarkEnd w:id="22"/>
    <w:p w:rsidR="00B13F88" w:rsidRPr="00B13F88" w:rsidRDefault="00B13F88" w:rsidP="005433BC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bCs/>
          <w:kern w:val="1"/>
          <w:sz w:val="28"/>
          <w:szCs w:val="28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>Предприятие осуществляет регулярный мониторинг эффективности реализации Антикоррупционной политики.</w:t>
      </w:r>
    </w:p>
    <w:p w:rsidR="00B13F88" w:rsidRPr="00B13F88" w:rsidRDefault="00B13F88" w:rsidP="005433BC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bCs/>
          <w:kern w:val="1"/>
          <w:sz w:val="28"/>
          <w:szCs w:val="28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 xml:space="preserve">Должностное лицо, </w:t>
      </w:r>
      <w:r w:rsidRPr="00B13F88">
        <w:rPr>
          <w:kern w:val="1"/>
          <w:sz w:val="28"/>
          <w:szCs w:val="28"/>
          <w:lang w:eastAsia="ar-SA"/>
        </w:rPr>
        <w:t>ответственное за реализацию Антикоррупционной политики,</w:t>
      </w:r>
      <w:r w:rsidRPr="00B13F88">
        <w:rPr>
          <w:bCs/>
          <w:kern w:val="1"/>
          <w:sz w:val="28"/>
          <w:szCs w:val="28"/>
          <w:lang w:eastAsia="ar-SA"/>
        </w:rPr>
        <w:t xml:space="preserve"> ежегодно готовит отчет о реализации мер по предупреждению </w:t>
      </w:r>
      <w:r w:rsidRPr="00B13F88">
        <w:rPr>
          <w:bCs/>
          <w:kern w:val="1"/>
          <w:sz w:val="28"/>
          <w:szCs w:val="28"/>
          <w:lang w:eastAsia="ar-SA"/>
        </w:rPr>
        <w:lastRenderedPageBreak/>
        <w:t>коррупции в Предприятии, на основании которого в настоящую Антикоррупционную политику могут быть внесены изменения и дополнения.</w:t>
      </w:r>
    </w:p>
    <w:p w:rsidR="00B13F88" w:rsidRPr="00B13F88" w:rsidRDefault="00B13F88" w:rsidP="005433BC">
      <w:pPr>
        <w:numPr>
          <w:ilvl w:val="1"/>
          <w:numId w:val="16"/>
        </w:numPr>
        <w:tabs>
          <w:tab w:val="num" w:pos="0"/>
          <w:tab w:val="left" w:pos="567"/>
        </w:tabs>
        <w:suppressAutoHyphens/>
        <w:autoSpaceDE w:val="0"/>
        <w:spacing w:line="276" w:lineRule="auto"/>
        <w:ind w:left="567" w:hanging="567"/>
        <w:jc w:val="both"/>
        <w:rPr>
          <w:rFonts w:eastAsia="Calibri"/>
          <w:color w:val="000000"/>
          <w:kern w:val="1"/>
          <w:sz w:val="24"/>
          <w:szCs w:val="24"/>
          <w:lang w:eastAsia="ar-SA"/>
        </w:rPr>
      </w:pPr>
      <w:r w:rsidRPr="00B13F88">
        <w:rPr>
          <w:bCs/>
          <w:kern w:val="1"/>
          <w:sz w:val="28"/>
          <w:szCs w:val="28"/>
          <w:lang w:eastAsia="ar-SA"/>
        </w:rPr>
        <w:t>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– штатной структуры Предприятия.</w:t>
      </w:r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sz w:val="24"/>
          <w:szCs w:val="24"/>
          <w:lang w:eastAsia="ar-SA"/>
        </w:rPr>
      </w:pPr>
      <w:bookmarkStart w:id="24" w:name="_Ref422748565"/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ind w:left="5664"/>
        <w:rPr>
          <w:rFonts w:eastAsia="Calibri"/>
          <w:color w:val="000000"/>
          <w:lang w:eastAsia="ar-SA"/>
        </w:rPr>
      </w:pPr>
    </w:p>
    <w:p w:rsidR="00B13F88" w:rsidRPr="00B13F88" w:rsidRDefault="00B13F88" w:rsidP="00B13F88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  <w:r w:rsidRPr="00B13F88">
        <w:rPr>
          <w:rFonts w:eastAsia="Calibri"/>
          <w:color w:val="000000"/>
          <w:sz w:val="24"/>
          <w:szCs w:val="24"/>
          <w:lang w:eastAsia="ar-SA"/>
        </w:rPr>
        <w:br/>
      </w:r>
    </w:p>
    <w:p w:rsidR="00B13F88" w:rsidRPr="00B13F88" w:rsidRDefault="00B13F88" w:rsidP="00B13F88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B13F88">
        <w:rPr>
          <w:rFonts w:eastAsia="Calibri"/>
          <w:color w:val="000000"/>
          <w:sz w:val="24"/>
          <w:szCs w:val="24"/>
          <w:lang w:eastAsia="ar-SA"/>
        </w:rPr>
        <w:t xml:space="preserve">       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5433BC">
      <w:pPr>
        <w:keepNext/>
        <w:pageBreakBefore/>
        <w:widowControl w:val="0"/>
        <w:suppressAutoHyphens/>
        <w:autoSpaceDE w:val="0"/>
        <w:ind w:left="4820" w:firstLine="708"/>
        <w:rPr>
          <w:rFonts w:eastAsia="Calibri"/>
          <w:color w:val="000000"/>
          <w:sz w:val="28"/>
          <w:szCs w:val="28"/>
          <w:lang w:eastAsia="ar-SA"/>
        </w:rPr>
      </w:pPr>
      <w:bookmarkStart w:id="25" w:name="__RefHeading___Toc424284845"/>
      <w:bookmarkEnd w:id="24"/>
      <w:proofErr w:type="spellStart"/>
      <w:r w:rsidRPr="00B13F88">
        <w:rPr>
          <w:rFonts w:eastAsia="Calibri"/>
          <w:b/>
          <w:bCs/>
          <w:sz w:val="28"/>
          <w:szCs w:val="28"/>
          <w:lang w:eastAsia="ar-SA"/>
        </w:rPr>
        <w:lastRenderedPageBreak/>
        <w:t>П</w:t>
      </w:r>
      <w:r w:rsidR="005433BC" w:rsidRPr="005433BC">
        <w:rPr>
          <w:rFonts w:eastAsia="Calibri"/>
          <w:b/>
          <w:bCs/>
          <w:sz w:val="28"/>
          <w:szCs w:val="28"/>
          <w:lang w:eastAsia="ar-SA"/>
        </w:rPr>
        <w:t>П</w:t>
      </w:r>
      <w:r w:rsidRPr="00B13F88">
        <w:rPr>
          <w:rFonts w:eastAsia="Calibri"/>
          <w:b/>
          <w:bCs/>
          <w:sz w:val="28"/>
          <w:szCs w:val="28"/>
          <w:lang w:eastAsia="ar-SA"/>
        </w:rPr>
        <w:t>риложение</w:t>
      </w:r>
      <w:proofErr w:type="spellEnd"/>
      <w:r w:rsidRPr="00B13F88">
        <w:rPr>
          <w:rFonts w:eastAsia="Calibri"/>
          <w:b/>
          <w:bCs/>
          <w:sz w:val="28"/>
          <w:szCs w:val="28"/>
          <w:lang w:eastAsia="ar-SA"/>
        </w:rPr>
        <w:t xml:space="preserve"> № 1                                                                                                                                                                   </w:t>
      </w:r>
      <w:r w:rsidRPr="00B13F88">
        <w:rPr>
          <w:rFonts w:eastAsia="Calibri"/>
          <w:bCs/>
          <w:sz w:val="28"/>
          <w:szCs w:val="28"/>
          <w:lang w:eastAsia="ar-SA"/>
        </w:rPr>
        <w:t>к Антикоррупционной политике                              МУП «Водоканал Тбилисского сельского поселения Тбилисского района»</w:t>
      </w:r>
    </w:p>
    <w:p w:rsidR="00B13F88" w:rsidRPr="00B13F88" w:rsidRDefault="00B13F88" w:rsidP="005433BC">
      <w:pPr>
        <w:suppressAutoHyphens/>
        <w:ind w:left="4820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>Приложение к Трудовому договору с работниками</w:t>
      </w:r>
      <w:r w:rsidRPr="00B13F88">
        <w:rPr>
          <w:rFonts w:eastAsia="Calibri"/>
          <w:color w:val="000000"/>
          <w:sz w:val="28"/>
          <w:szCs w:val="28"/>
          <w:lang w:eastAsia="ar-SA"/>
        </w:rPr>
        <w:br/>
        <w:t>МУП «Водоканал Тбилисского сельского поселения Тбилисского района»</w:t>
      </w:r>
    </w:p>
    <w:p w:rsidR="00B13F88" w:rsidRPr="00B13F88" w:rsidRDefault="00B13F88" w:rsidP="005433BC">
      <w:pPr>
        <w:suppressAutoHyphens/>
        <w:ind w:left="4956"/>
        <w:rPr>
          <w:rFonts w:eastAsia="Calibri"/>
          <w:color w:val="000000"/>
          <w:sz w:val="24"/>
          <w:szCs w:val="24"/>
          <w:lang w:eastAsia="ar-SA"/>
        </w:rPr>
      </w:pPr>
      <w:r w:rsidRPr="00B13F88">
        <w:rPr>
          <w:rFonts w:eastAsia="Calibri"/>
          <w:color w:val="000000"/>
          <w:sz w:val="24"/>
          <w:szCs w:val="24"/>
          <w:lang w:eastAsia="ar-SA"/>
        </w:rPr>
        <w:t xml:space="preserve">            </w:t>
      </w:r>
    </w:p>
    <w:p w:rsidR="00B13F88" w:rsidRPr="00B13F88" w:rsidRDefault="00B13F88" w:rsidP="00B13F88">
      <w:pPr>
        <w:suppressAutoHyphens/>
        <w:jc w:val="center"/>
        <w:rPr>
          <w:b/>
          <w:sz w:val="28"/>
          <w:szCs w:val="28"/>
          <w:lang w:eastAsia="ar-SA"/>
        </w:rPr>
      </w:pPr>
      <w:r w:rsidRPr="00B13F88">
        <w:rPr>
          <w:b/>
          <w:sz w:val="28"/>
          <w:szCs w:val="28"/>
          <w:lang w:eastAsia="ar-SA"/>
        </w:rPr>
        <w:t>Обязательство соблюдения норм Антикоррупционной политики МУП «Водоканал Тбилисского сельского поселения Тбилисского района»</w:t>
      </w:r>
    </w:p>
    <w:p w:rsidR="00B13F88" w:rsidRPr="00B13F88" w:rsidRDefault="00B13F88" w:rsidP="00B13F88">
      <w:pPr>
        <w:suppressAutoHyphens/>
        <w:jc w:val="center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>1. Работник подтверждает, что ознакомился с содержанием Антикоррупционной политики МУП «Водоканал Тбилисского сельского поселения Тбилисского района» и обязуется соблюдать её положения.</w:t>
      </w:r>
    </w:p>
    <w:p w:rsidR="00B13F88" w:rsidRPr="00B13F88" w:rsidRDefault="00B13F88" w:rsidP="00B13F88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>2. Работник обязуется: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2.1. </w:t>
      </w:r>
      <w:proofErr w:type="gramStart"/>
      <w:r w:rsidRPr="00B13F88">
        <w:rPr>
          <w:rFonts w:eastAsia="Calibri"/>
          <w:color w:val="000000"/>
          <w:sz w:val="28"/>
          <w:szCs w:val="28"/>
          <w:lang w:eastAsia="ar-SA"/>
        </w:rPr>
        <w:t>Не участвовать в коррупционных действиях прямо или косвенно, лично или через посредничество третьих лиц, в том числе не предлагать, не давать, не обещать, не просить и не получать взятки и платежи для упрощения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</w:t>
      </w:r>
      <w:proofErr w:type="gramEnd"/>
      <w:r w:rsidRPr="00B13F88">
        <w:rPr>
          <w:rFonts w:eastAsia="Calibri"/>
          <w:color w:val="000000"/>
          <w:sz w:val="28"/>
          <w:szCs w:val="28"/>
          <w:lang w:eastAsia="ar-SA"/>
        </w:rPr>
        <w:t>, органы власти и самоуправления, российских и иностранных государственных служащих, частных компаний  их представителей.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         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>2.2.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МУП «Водоканал Тбилисского сельского поселения Тбилисского района».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  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>2.3. Незамедлительно информировать непосредственного руководителя и лицо, ответственное за контроль соблюдения Политики: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ab/>
        <w:t>- о случаях склонения Работника к совершению коррупционных правонарушений;</w:t>
      </w:r>
      <w:r w:rsidRPr="00B13F88">
        <w:rPr>
          <w:rFonts w:eastAsia="Calibri"/>
          <w:color w:val="000000"/>
          <w:sz w:val="28"/>
          <w:szCs w:val="28"/>
          <w:lang w:eastAsia="ar-SA"/>
        </w:rPr>
        <w:br/>
        <w:t xml:space="preserve">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>- о ставшей известной Работнику информации о случаях совершения коррупционных правонарушений другими работниками, контрагентами МУП «Водоканал Тбилисского сельского поселения Тбилисского района» или иными лицами;</w:t>
      </w:r>
      <w:r w:rsidRPr="00B13F88">
        <w:rPr>
          <w:rFonts w:eastAsia="Calibri"/>
          <w:color w:val="000000"/>
          <w:sz w:val="28"/>
          <w:szCs w:val="28"/>
          <w:lang w:eastAsia="ar-SA"/>
        </w:rPr>
        <w:br/>
        <w:t xml:space="preserve">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>- о возможности возникновения либо возникшем у Работника конфликте интересов.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 xml:space="preserve">3. </w:t>
      </w:r>
      <w:proofErr w:type="gramStart"/>
      <w:r w:rsidRPr="00B13F88">
        <w:rPr>
          <w:rFonts w:eastAsia="Calibri"/>
          <w:color w:val="000000"/>
          <w:sz w:val="28"/>
          <w:szCs w:val="28"/>
          <w:lang w:eastAsia="ar-SA"/>
        </w:rPr>
        <w:t>Работнику разъяснено, что ни один работник МУП «Водоканал Тбилисского сельского поселения Тбилисского района» включая его, не будет подвергнут санкциям и преследованию со стороны МУП «Водоканал Тбилисского сельского поселения Тбилисского района», если он сообщил о предполагаемом факте коррупции, либо если он отказался дать или получить взятку, совершить коммерческий подкуп или любым другим способом оказать посредничество во взяточничестве, в том числе в</w:t>
      </w:r>
      <w:proofErr w:type="gramEnd"/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</w:t>
      </w:r>
      <w:proofErr w:type="gramStart"/>
      <w:r w:rsidRPr="00B13F88">
        <w:rPr>
          <w:rFonts w:eastAsia="Calibri"/>
          <w:color w:val="000000"/>
          <w:sz w:val="28"/>
          <w:szCs w:val="28"/>
          <w:lang w:eastAsia="ar-SA"/>
        </w:rPr>
        <w:t>результате</w:t>
      </w:r>
      <w:proofErr w:type="gramEnd"/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такого отказа у МУП </w:t>
      </w:r>
      <w:r w:rsidRPr="00B13F88">
        <w:rPr>
          <w:rFonts w:eastAsia="Calibri"/>
          <w:color w:val="000000"/>
          <w:sz w:val="28"/>
          <w:szCs w:val="28"/>
          <w:lang w:eastAsia="ar-SA"/>
        </w:rPr>
        <w:lastRenderedPageBreak/>
        <w:t>«Водоканал Тбилисского сельского поселения Тбилисского района» возникла упущенная выгода или не были получены коммерческие и конкурентные преимущества.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>4.Работник предупрежден о возможности привлечения к дисциплинарной, административной, гражданско-правовой и/или уголовной</w:t>
      </w:r>
      <w:r w:rsidRPr="00B13F88">
        <w:rPr>
          <w:rFonts w:eastAsia="Calibri"/>
          <w:sz w:val="28"/>
          <w:szCs w:val="28"/>
          <w:lang w:eastAsia="ar-SA"/>
        </w:rPr>
        <w:t xml:space="preserve"> </w:t>
      </w:r>
      <w:r w:rsidRPr="00B13F88">
        <w:rPr>
          <w:rFonts w:eastAsia="Calibri"/>
          <w:color w:val="000000"/>
          <w:sz w:val="28"/>
          <w:szCs w:val="28"/>
          <w:lang w:eastAsia="ar-SA"/>
        </w:rPr>
        <w:t>ответственности за нарушение антикоррупционных требований российского и другого применимого законодательства, а также Антикоррупционной политики МУП «Водоканал Тбилисского сельского поселения Тбилисского района».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13F88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B13F88">
        <w:rPr>
          <w:rFonts w:eastAsia="Calibri"/>
          <w:color w:val="000000"/>
          <w:sz w:val="28"/>
          <w:szCs w:val="28"/>
          <w:lang w:eastAsia="ar-SA"/>
        </w:rPr>
        <w:tab/>
        <w:t>5. Работнику разъяснено, что при наличии у него дополнительных вопросов о принципах и требованиях Антикоррупционной политики МУП «Водоканал Тбилисского сельского поселения Тбилисского района» и применимого антикоррупционного законодательства, он может обратиться к своему непосредственному руководителю или лицу, ответственному за контроль соблюдения Политики.</w:t>
      </w: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2"/>
          <w:szCs w:val="22"/>
          <w:lang w:eastAsia="ar-SA"/>
        </w:rPr>
      </w:pP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2"/>
          <w:szCs w:val="22"/>
          <w:lang w:eastAsia="ar-SA"/>
        </w:rPr>
      </w:pPr>
    </w:p>
    <w:p w:rsidR="00B13F88" w:rsidRPr="00B13F88" w:rsidRDefault="00B13F88" w:rsidP="00B13F88">
      <w:pPr>
        <w:suppressAutoHyphens/>
        <w:jc w:val="both"/>
        <w:rPr>
          <w:rFonts w:eastAsia="Calibri"/>
          <w:color w:val="000000"/>
          <w:sz w:val="22"/>
          <w:szCs w:val="22"/>
          <w:lang w:eastAsia="ar-SA"/>
        </w:rPr>
      </w:pPr>
    </w:p>
    <w:p w:rsidR="00B13F88" w:rsidRPr="00B13F88" w:rsidRDefault="00B13F88" w:rsidP="00B13F88">
      <w:pPr>
        <w:suppressAutoHyphens/>
        <w:spacing w:after="160" w:line="256" w:lineRule="auto"/>
        <w:rPr>
          <w:rFonts w:cs="Calibri"/>
          <w:sz w:val="28"/>
          <w:szCs w:val="22"/>
          <w:lang w:eastAsia="ar-SA"/>
        </w:rPr>
      </w:pPr>
      <w:r w:rsidRPr="00B13F88">
        <w:rPr>
          <w:rFonts w:eastAsia="Calibri"/>
          <w:color w:val="000000"/>
          <w:sz w:val="24"/>
          <w:szCs w:val="24"/>
          <w:lang w:eastAsia="ar-SA"/>
        </w:rPr>
        <w:t>«____» ________________ 20___ г.</w:t>
      </w:r>
      <w:r w:rsidRPr="00B13F88">
        <w:rPr>
          <w:rFonts w:eastAsia="Calibri"/>
          <w:color w:val="000000"/>
          <w:sz w:val="24"/>
          <w:szCs w:val="24"/>
          <w:lang w:eastAsia="ar-SA"/>
        </w:rPr>
        <w:tab/>
      </w:r>
      <w:r w:rsidRPr="00B13F88">
        <w:rPr>
          <w:rFonts w:eastAsia="Calibri"/>
          <w:color w:val="000000"/>
          <w:sz w:val="24"/>
          <w:szCs w:val="24"/>
          <w:lang w:eastAsia="ar-SA"/>
        </w:rPr>
        <w:tab/>
      </w:r>
      <w:r w:rsidRPr="00B13F88">
        <w:rPr>
          <w:rFonts w:eastAsia="Calibri"/>
          <w:color w:val="000000"/>
          <w:sz w:val="24"/>
          <w:szCs w:val="24"/>
          <w:lang w:eastAsia="ar-SA"/>
        </w:rPr>
        <w:tab/>
      </w:r>
      <w:r w:rsidR="005433BC">
        <w:rPr>
          <w:rFonts w:eastAsia="Calibri"/>
          <w:color w:val="000000"/>
          <w:sz w:val="24"/>
          <w:szCs w:val="24"/>
          <w:lang w:eastAsia="ar-SA"/>
        </w:rPr>
        <w:t xml:space="preserve">    </w:t>
      </w:r>
      <w:r w:rsidRPr="00B13F88">
        <w:rPr>
          <w:rFonts w:eastAsia="Calibri"/>
          <w:color w:val="000000"/>
          <w:sz w:val="24"/>
          <w:szCs w:val="24"/>
          <w:lang w:eastAsia="ar-SA"/>
        </w:rPr>
        <w:tab/>
        <w:t>____________/___________</w:t>
      </w:r>
    </w:p>
    <w:p w:rsidR="00B13F88" w:rsidRPr="00B13F88" w:rsidRDefault="00B13F88" w:rsidP="005433BC">
      <w:pPr>
        <w:keepNext/>
        <w:pageBreakBefore/>
        <w:widowControl w:val="0"/>
        <w:suppressAutoHyphens/>
        <w:autoSpaceDE w:val="0"/>
        <w:ind w:left="5529"/>
        <w:rPr>
          <w:rFonts w:eastAsia="Calibri"/>
          <w:b/>
          <w:bCs/>
          <w:sz w:val="26"/>
          <w:szCs w:val="26"/>
          <w:lang w:eastAsia="ar-SA"/>
        </w:rPr>
      </w:pPr>
      <w:proofErr w:type="spellStart"/>
      <w:r w:rsidRPr="00B13F88">
        <w:rPr>
          <w:rFonts w:eastAsia="Calibri"/>
          <w:bCs/>
          <w:sz w:val="26"/>
          <w:szCs w:val="26"/>
          <w:lang w:eastAsia="ar-SA"/>
        </w:rPr>
        <w:lastRenderedPageBreak/>
        <w:t>П</w:t>
      </w:r>
      <w:r w:rsidR="005433BC" w:rsidRPr="005433BC">
        <w:rPr>
          <w:rFonts w:eastAsia="Calibri"/>
          <w:bCs/>
          <w:sz w:val="26"/>
          <w:szCs w:val="26"/>
          <w:lang w:eastAsia="ar-SA"/>
        </w:rPr>
        <w:t>П</w:t>
      </w:r>
      <w:r w:rsidRPr="00B13F88">
        <w:rPr>
          <w:rFonts w:eastAsia="Calibri"/>
          <w:bCs/>
          <w:sz w:val="26"/>
          <w:szCs w:val="26"/>
          <w:lang w:eastAsia="ar-SA"/>
        </w:rPr>
        <w:t>риложение</w:t>
      </w:r>
      <w:proofErr w:type="spellEnd"/>
      <w:r w:rsidRPr="00B13F88">
        <w:rPr>
          <w:rFonts w:eastAsia="Calibri"/>
          <w:bCs/>
          <w:sz w:val="26"/>
          <w:szCs w:val="26"/>
          <w:lang w:eastAsia="ar-SA"/>
        </w:rPr>
        <w:t xml:space="preserve"> № 2</w:t>
      </w:r>
      <w:r w:rsidRPr="00B13F88">
        <w:rPr>
          <w:rFonts w:eastAsia="Calibri"/>
          <w:bCs/>
          <w:sz w:val="26"/>
          <w:szCs w:val="26"/>
          <w:lang w:eastAsia="ar-SA"/>
        </w:rPr>
        <w:br/>
        <w:t>к Антикоррупционной политике</w:t>
      </w:r>
      <w:r w:rsidRPr="00B13F88">
        <w:rPr>
          <w:rFonts w:eastAsia="Calibri"/>
          <w:bCs/>
          <w:sz w:val="26"/>
          <w:szCs w:val="26"/>
          <w:lang w:eastAsia="ar-SA"/>
        </w:rPr>
        <w:br/>
        <w:t>МУП «Водоканал Тбилисского сельского поселения Тбилисского района»</w:t>
      </w:r>
    </w:p>
    <w:p w:rsidR="00B13F88" w:rsidRPr="00B13F88" w:rsidRDefault="00B13F88" w:rsidP="005433BC">
      <w:pPr>
        <w:keepNext/>
        <w:keepLines/>
        <w:suppressAutoHyphens/>
        <w:spacing w:before="480" w:after="240"/>
        <w:rPr>
          <w:kern w:val="1"/>
          <w:sz w:val="28"/>
          <w:szCs w:val="28"/>
          <w:lang w:eastAsia="ar-SA"/>
        </w:rPr>
      </w:pPr>
      <w:r w:rsidRPr="00B13F88">
        <w:rPr>
          <w:b/>
          <w:kern w:val="1"/>
          <w:sz w:val="28"/>
          <w:szCs w:val="28"/>
          <w:lang w:eastAsia="ar-SA"/>
        </w:rPr>
        <w:t>Антикоррупционная оговорка</w:t>
      </w:r>
      <w:r w:rsidRPr="00B13F88">
        <w:rPr>
          <w:b/>
          <w:kern w:val="1"/>
          <w:sz w:val="28"/>
          <w:szCs w:val="28"/>
          <w:lang w:eastAsia="ar-SA"/>
        </w:rPr>
        <w:br/>
      </w:r>
      <w:bookmarkEnd w:id="25"/>
    </w:p>
    <w:p w:rsidR="00B13F88" w:rsidRPr="00B13F88" w:rsidRDefault="00B13F88" w:rsidP="00B13F88">
      <w:pPr>
        <w:keepNext/>
        <w:suppressAutoHyphens/>
        <w:spacing w:line="276" w:lineRule="auto"/>
        <w:ind w:firstLine="709"/>
        <w:jc w:val="both"/>
        <w:rPr>
          <w:kern w:val="1"/>
          <w:sz w:val="26"/>
          <w:szCs w:val="26"/>
          <w:lang w:eastAsia="ar-SA"/>
        </w:rPr>
      </w:pPr>
      <w:r w:rsidRPr="00B13F88">
        <w:rPr>
          <w:kern w:val="1"/>
          <w:sz w:val="26"/>
          <w:szCs w:val="26"/>
          <w:lang w:eastAsia="ar-SA"/>
        </w:rPr>
        <w:t xml:space="preserve">1. </w:t>
      </w:r>
      <w:proofErr w:type="gramStart"/>
      <w:r w:rsidRPr="00B13F88">
        <w:rPr>
          <w:kern w:val="1"/>
          <w:sz w:val="26"/>
          <w:szCs w:val="26"/>
          <w:lang w:eastAsia="ar-SA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13F88">
        <w:rPr>
          <w:kern w:val="1"/>
          <w:sz w:val="26"/>
          <w:szCs w:val="26"/>
          <w:lang w:eastAsia="ar-SA"/>
        </w:rPr>
        <w:t xml:space="preserve"> </w:t>
      </w:r>
      <w:proofErr w:type="gramStart"/>
      <w:r w:rsidRPr="00B13F88">
        <w:rPr>
          <w:kern w:val="1"/>
          <w:sz w:val="26"/>
          <w:szCs w:val="26"/>
          <w:lang w:eastAsia="ar-SA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13F88" w:rsidRPr="00B13F88" w:rsidRDefault="00B13F88" w:rsidP="00B13F88">
      <w:pPr>
        <w:keepNext/>
        <w:suppressAutoHyphens/>
        <w:spacing w:line="276" w:lineRule="auto"/>
        <w:ind w:firstLine="709"/>
        <w:jc w:val="both"/>
        <w:rPr>
          <w:kern w:val="1"/>
          <w:sz w:val="26"/>
          <w:szCs w:val="26"/>
          <w:lang w:eastAsia="ar-SA"/>
        </w:rPr>
      </w:pPr>
      <w:r w:rsidRPr="00B13F88">
        <w:rPr>
          <w:kern w:val="1"/>
          <w:sz w:val="26"/>
          <w:szCs w:val="26"/>
          <w:lang w:eastAsia="ar-SA"/>
        </w:rPr>
        <w:t xml:space="preserve">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B13F88">
        <w:rPr>
          <w:kern w:val="1"/>
          <w:sz w:val="26"/>
          <w:szCs w:val="26"/>
          <w:lang w:eastAsia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13F88">
        <w:rPr>
          <w:kern w:val="1"/>
          <w:sz w:val="26"/>
          <w:szCs w:val="26"/>
          <w:lang w:eastAsia="ar-SA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B13F88">
        <w:rPr>
          <w:kern w:val="1"/>
          <w:sz w:val="26"/>
          <w:szCs w:val="26"/>
          <w:lang w:eastAsia="ar-SA"/>
        </w:rPr>
        <w:t>с даты направления</w:t>
      </w:r>
      <w:proofErr w:type="gramEnd"/>
      <w:r w:rsidRPr="00B13F88">
        <w:rPr>
          <w:kern w:val="1"/>
          <w:sz w:val="26"/>
          <w:szCs w:val="26"/>
          <w:lang w:eastAsia="ar-SA"/>
        </w:rPr>
        <w:t xml:space="preserve"> письменного уведомления.</w:t>
      </w:r>
    </w:p>
    <w:p w:rsidR="00673FEE" w:rsidRPr="005433BC" w:rsidRDefault="00B13F88" w:rsidP="005433BC">
      <w:pPr>
        <w:keepNext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B13F88">
        <w:rPr>
          <w:kern w:val="1"/>
          <w:sz w:val="26"/>
          <w:szCs w:val="26"/>
          <w:lang w:eastAsia="ar-SA"/>
        </w:rPr>
        <w:t xml:space="preserve">3.В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13F88">
        <w:rPr>
          <w:kern w:val="1"/>
          <w:sz w:val="26"/>
          <w:szCs w:val="26"/>
          <w:lang w:eastAsia="ar-SA"/>
        </w:rPr>
        <w:t>был</w:t>
      </w:r>
      <w:proofErr w:type="gramEnd"/>
      <w:r w:rsidRPr="00B13F88">
        <w:rPr>
          <w:kern w:val="1"/>
          <w:sz w:val="26"/>
          <w:szCs w:val="26"/>
          <w:lang w:eastAsia="ar-SA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673FEE" w:rsidRPr="005433BC" w:rsidSect="00475B0C">
      <w:pgSz w:w="11906" w:h="16838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88" w:rsidRDefault="00B13F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88" w:rsidRDefault="00B13F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88" w:rsidRDefault="00B13F8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433BC">
      <w:rPr>
        <w:noProof/>
      </w:rPr>
      <w:t>3</w:t>
    </w:r>
    <w:r>
      <w:fldChar w:fldCharType="end"/>
    </w:r>
  </w:p>
  <w:p w:rsidR="00B13F88" w:rsidRDefault="00B13F88">
    <w:pPr>
      <w:pStyle w:val="a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88" w:rsidRDefault="00B13F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88" w:rsidRDefault="00B13F88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015" cy="203835"/>
              <wp:effectExtent l="2540" t="635" r="7620" b="508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F88" w:rsidRDefault="00B13F88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49.45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" stroked="f">
              <v:fill opacity="0"/>
              <v:textbox inset="0,0,0,0">
                <w:txbxContent>
                  <w:p w:rsidR="00B13F88" w:rsidRDefault="00B13F88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88" w:rsidRDefault="00B13F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33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425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40D151C"/>
    <w:multiLevelType w:val="singleLevel"/>
    <w:tmpl w:val="35242DF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19E1ADA"/>
    <w:multiLevelType w:val="hybridMultilevel"/>
    <w:tmpl w:val="C6F09A4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6771F"/>
    <w:multiLevelType w:val="hybridMultilevel"/>
    <w:tmpl w:val="EC2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21919"/>
    <w:multiLevelType w:val="hybridMultilevel"/>
    <w:tmpl w:val="2C3AF342"/>
    <w:lvl w:ilvl="0" w:tplc="D556C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AD1C5B"/>
    <w:multiLevelType w:val="hybridMultilevel"/>
    <w:tmpl w:val="DD24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A1280"/>
    <w:multiLevelType w:val="hybridMultilevel"/>
    <w:tmpl w:val="9E28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200A"/>
    <w:multiLevelType w:val="hybridMultilevel"/>
    <w:tmpl w:val="D4EC17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DF0A18"/>
    <w:multiLevelType w:val="hybridMultilevel"/>
    <w:tmpl w:val="410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161F5"/>
    <w:multiLevelType w:val="hybridMultilevel"/>
    <w:tmpl w:val="6D3400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E2F97"/>
    <w:multiLevelType w:val="hybridMultilevel"/>
    <w:tmpl w:val="4102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E6D5C"/>
    <w:multiLevelType w:val="multilevel"/>
    <w:tmpl w:val="73B8D5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7315FA1"/>
    <w:multiLevelType w:val="hybridMultilevel"/>
    <w:tmpl w:val="AD8C72C2"/>
    <w:lvl w:ilvl="0" w:tplc="D556C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437BF"/>
    <w:multiLevelType w:val="hybridMultilevel"/>
    <w:tmpl w:val="D3B6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647F"/>
    <w:multiLevelType w:val="hybridMultilevel"/>
    <w:tmpl w:val="C6F09A4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13515"/>
    <w:multiLevelType w:val="hybridMultilevel"/>
    <w:tmpl w:val="4920D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16"/>
    <w:rsid w:val="000006CE"/>
    <w:rsid w:val="00013A23"/>
    <w:rsid w:val="00025340"/>
    <w:rsid w:val="000351F0"/>
    <w:rsid w:val="000356F7"/>
    <w:rsid w:val="000460A8"/>
    <w:rsid w:val="00062A93"/>
    <w:rsid w:val="000630E2"/>
    <w:rsid w:val="000669B8"/>
    <w:rsid w:val="00070ADA"/>
    <w:rsid w:val="00097346"/>
    <w:rsid w:val="000A0BE3"/>
    <w:rsid w:val="000A4FC8"/>
    <w:rsid w:val="000A65AD"/>
    <w:rsid w:val="000B4F57"/>
    <w:rsid w:val="000E120A"/>
    <w:rsid w:val="000E625D"/>
    <w:rsid w:val="000E6639"/>
    <w:rsid w:val="000E73F5"/>
    <w:rsid w:val="000F52F1"/>
    <w:rsid w:val="00101FE6"/>
    <w:rsid w:val="00107196"/>
    <w:rsid w:val="00140924"/>
    <w:rsid w:val="00147F2F"/>
    <w:rsid w:val="00152CE5"/>
    <w:rsid w:val="0016677C"/>
    <w:rsid w:val="001700E1"/>
    <w:rsid w:val="0018083D"/>
    <w:rsid w:val="00180E3D"/>
    <w:rsid w:val="001872C8"/>
    <w:rsid w:val="0019353C"/>
    <w:rsid w:val="001936D0"/>
    <w:rsid w:val="00195BC0"/>
    <w:rsid w:val="001A4B1A"/>
    <w:rsid w:val="001B3627"/>
    <w:rsid w:val="001E5F00"/>
    <w:rsid w:val="001F21CF"/>
    <w:rsid w:val="00226DB3"/>
    <w:rsid w:val="00235177"/>
    <w:rsid w:val="00251543"/>
    <w:rsid w:val="0025534D"/>
    <w:rsid w:val="00257EEA"/>
    <w:rsid w:val="00291F84"/>
    <w:rsid w:val="00292C32"/>
    <w:rsid w:val="002B05E8"/>
    <w:rsid w:val="002D463B"/>
    <w:rsid w:val="002F4B59"/>
    <w:rsid w:val="00300202"/>
    <w:rsid w:val="003026C0"/>
    <w:rsid w:val="003153DA"/>
    <w:rsid w:val="00333E65"/>
    <w:rsid w:val="0034109A"/>
    <w:rsid w:val="003425AC"/>
    <w:rsid w:val="00345D2B"/>
    <w:rsid w:val="00347977"/>
    <w:rsid w:val="003538FB"/>
    <w:rsid w:val="00394698"/>
    <w:rsid w:val="003A1418"/>
    <w:rsid w:val="003A3D93"/>
    <w:rsid w:val="003A50CA"/>
    <w:rsid w:val="003C03FD"/>
    <w:rsid w:val="003C53E9"/>
    <w:rsid w:val="003C605C"/>
    <w:rsid w:val="003D383E"/>
    <w:rsid w:val="003E552C"/>
    <w:rsid w:val="003F543C"/>
    <w:rsid w:val="00417313"/>
    <w:rsid w:val="00426B78"/>
    <w:rsid w:val="00427D21"/>
    <w:rsid w:val="00440B6E"/>
    <w:rsid w:val="00474069"/>
    <w:rsid w:val="00475B0C"/>
    <w:rsid w:val="004924AE"/>
    <w:rsid w:val="00493A49"/>
    <w:rsid w:val="004A5B42"/>
    <w:rsid w:val="004B179E"/>
    <w:rsid w:val="004B29B1"/>
    <w:rsid w:val="004C6D36"/>
    <w:rsid w:val="004D438E"/>
    <w:rsid w:val="004E63C8"/>
    <w:rsid w:val="00500E91"/>
    <w:rsid w:val="00514EFA"/>
    <w:rsid w:val="00516440"/>
    <w:rsid w:val="00520572"/>
    <w:rsid w:val="00525E43"/>
    <w:rsid w:val="00530606"/>
    <w:rsid w:val="005433BC"/>
    <w:rsid w:val="00550878"/>
    <w:rsid w:val="0056090B"/>
    <w:rsid w:val="005B4735"/>
    <w:rsid w:val="005B59D4"/>
    <w:rsid w:val="005C1688"/>
    <w:rsid w:val="005C6178"/>
    <w:rsid w:val="005E3066"/>
    <w:rsid w:val="005E5332"/>
    <w:rsid w:val="005E6231"/>
    <w:rsid w:val="005F0908"/>
    <w:rsid w:val="005F2C6E"/>
    <w:rsid w:val="006309E8"/>
    <w:rsid w:val="00651A80"/>
    <w:rsid w:val="00655CD2"/>
    <w:rsid w:val="00664640"/>
    <w:rsid w:val="00673FEE"/>
    <w:rsid w:val="00675494"/>
    <w:rsid w:val="00693C31"/>
    <w:rsid w:val="0069455E"/>
    <w:rsid w:val="0069633B"/>
    <w:rsid w:val="006B0737"/>
    <w:rsid w:val="006B2E8F"/>
    <w:rsid w:val="006B3107"/>
    <w:rsid w:val="006B71D9"/>
    <w:rsid w:val="006B7282"/>
    <w:rsid w:val="006D0FE6"/>
    <w:rsid w:val="006D2D5B"/>
    <w:rsid w:val="006E2DBB"/>
    <w:rsid w:val="006E76C9"/>
    <w:rsid w:val="006F12AF"/>
    <w:rsid w:val="006F2526"/>
    <w:rsid w:val="006F7429"/>
    <w:rsid w:val="00706022"/>
    <w:rsid w:val="00710B72"/>
    <w:rsid w:val="00716916"/>
    <w:rsid w:val="0074576B"/>
    <w:rsid w:val="00746056"/>
    <w:rsid w:val="00747EAA"/>
    <w:rsid w:val="00755872"/>
    <w:rsid w:val="00756832"/>
    <w:rsid w:val="007731D4"/>
    <w:rsid w:val="00773D3E"/>
    <w:rsid w:val="007744F7"/>
    <w:rsid w:val="00784321"/>
    <w:rsid w:val="00790E04"/>
    <w:rsid w:val="00791707"/>
    <w:rsid w:val="0079241E"/>
    <w:rsid w:val="007A340D"/>
    <w:rsid w:val="007B18AA"/>
    <w:rsid w:val="007C1214"/>
    <w:rsid w:val="007C237B"/>
    <w:rsid w:val="007C2F4B"/>
    <w:rsid w:val="007C6B79"/>
    <w:rsid w:val="008148F3"/>
    <w:rsid w:val="0082014C"/>
    <w:rsid w:val="008277CE"/>
    <w:rsid w:val="008345C9"/>
    <w:rsid w:val="00841FC3"/>
    <w:rsid w:val="008470B2"/>
    <w:rsid w:val="00856506"/>
    <w:rsid w:val="00876C13"/>
    <w:rsid w:val="00882D90"/>
    <w:rsid w:val="008925F3"/>
    <w:rsid w:val="008963A6"/>
    <w:rsid w:val="00896A15"/>
    <w:rsid w:val="008A3D52"/>
    <w:rsid w:val="008A5429"/>
    <w:rsid w:val="008B1D6B"/>
    <w:rsid w:val="008B35A3"/>
    <w:rsid w:val="008B6CB5"/>
    <w:rsid w:val="008B7C71"/>
    <w:rsid w:val="008C746E"/>
    <w:rsid w:val="008D2C25"/>
    <w:rsid w:val="0090688E"/>
    <w:rsid w:val="00925E15"/>
    <w:rsid w:val="009267E2"/>
    <w:rsid w:val="00951942"/>
    <w:rsid w:val="00954E33"/>
    <w:rsid w:val="0097285B"/>
    <w:rsid w:val="00980DEC"/>
    <w:rsid w:val="00993575"/>
    <w:rsid w:val="00995C46"/>
    <w:rsid w:val="00997AAA"/>
    <w:rsid w:val="009B6567"/>
    <w:rsid w:val="009C5FE3"/>
    <w:rsid w:val="009E0B0D"/>
    <w:rsid w:val="00A02875"/>
    <w:rsid w:val="00A064AB"/>
    <w:rsid w:val="00A07176"/>
    <w:rsid w:val="00A12492"/>
    <w:rsid w:val="00A22C95"/>
    <w:rsid w:val="00A443F6"/>
    <w:rsid w:val="00A51252"/>
    <w:rsid w:val="00A61A11"/>
    <w:rsid w:val="00A70D87"/>
    <w:rsid w:val="00A773B9"/>
    <w:rsid w:val="00AA4209"/>
    <w:rsid w:val="00AA6509"/>
    <w:rsid w:val="00AB4AB3"/>
    <w:rsid w:val="00AC3E71"/>
    <w:rsid w:val="00AD69DA"/>
    <w:rsid w:val="00AF0F9D"/>
    <w:rsid w:val="00AF1552"/>
    <w:rsid w:val="00B03272"/>
    <w:rsid w:val="00B12184"/>
    <w:rsid w:val="00B13F88"/>
    <w:rsid w:val="00B149BB"/>
    <w:rsid w:val="00B17588"/>
    <w:rsid w:val="00B2274F"/>
    <w:rsid w:val="00B24CDE"/>
    <w:rsid w:val="00B2620B"/>
    <w:rsid w:val="00B32B03"/>
    <w:rsid w:val="00B35A84"/>
    <w:rsid w:val="00B44486"/>
    <w:rsid w:val="00B52083"/>
    <w:rsid w:val="00B575B5"/>
    <w:rsid w:val="00B57B78"/>
    <w:rsid w:val="00B63A0F"/>
    <w:rsid w:val="00B651BC"/>
    <w:rsid w:val="00B75111"/>
    <w:rsid w:val="00B76365"/>
    <w:rsid w:val="00B84C5E"/>
    <w:rsid w:val="00B864E7"/>
    <w:rsid w:val="00B91202"/>
    <w:rsid w:val="00BD67DF"/>
    <w:rsid w:val="00BF610B"/>
    <w:rsid w:val="00BF7BEA"/>
    <w:rsid w:val="00C01F6F"/>
    <w:rsid w:val="00C03AA2"/>
    <w:rsid w:val="00C13E8D"/>
    <w:rsid w:val="00C24D2B"/>
    <w:rsid w:val="00C254B9"/>
    <w:rsid w:val="00C3661F"/>
    <w:rsid w:val="00C53CCE"/>
    <w:rsid w:val="00C5472D"/>
    <w:rsid w:val="00C6774F"/>
    <w:rsid w:val="00C8480B"/>
    <w:rsid w:val="00C92EE8"/>
    <w:rsid w:val="00C9467B"/>
    <w:rsid w:val="00CC0F48"/>
    <w:rsid w:val="00CC653B"/>
    <w:rsid w:val="00CD0CED"/>
    <w:rsid w:val="00CD134C"/>
    <w:rsid w:val="00CD162E"/>
    <w:rsid w:val="00CD19AE"/>
    <w:rsid w:val="00CD3896"/>
    <w:rsid w:val="00CE71E1"/>
    <w:rsid w:val="00CF4485"/>
    <w:rsid w:val="00D03AFE"/>
    <w:rsid w:val="00D03B39"/>
    <w:rsid w:val="00D06888"/>
    <w:rsid w:val="00D32FB1"/>
    <w:rsid w:val="00D34DB0"/>
    <w:rsid w:val="00D428F2"/>
    <w:rsid w:val="00D5310B"/>
    <w:rsid w:val="00D572E5"/>
    <w:rsid w:val="00D74A15"/>
    <w:rsid w:val="00D80107"/>
    <w:rsid w:val="00D84AB0"/>
    <w:rsid w:val="00DA5A1D"/>
    <w:rsid w:val="00DA79CD"/>
    <w:rsid w:val="00DB7897"/>
    <w:rsid w:val="00DC1A18"/>
    <w:rsid w:val="00DC71AC"/>
    <w:rsid w:val="00DE4A23"/>
    <w:rsid w:val="00DF1356"/>
    <w:rsid w:val="00DF2746"/>
    <w:rsid w:val="00DF6B58"/>
    <w:rsid w:val="00E02D39"/>
    <w:rsid w:val="00E05590"/>
    <w:rsid w:val="00E06B84"/>
    <w:rsid w:val="00E163AB"/>
    <w:rsid w:val="00E20209"/>
    <w:rsid w:val="00E23EDB"/>
    <w:rsid w:val="00E437B3"/>
    <w:rsid w:val="00E61FA5"/>
    <w:rsid w:val="00E645EC"/>
    <w:rsid w:val="00E65099"/>
    <w:rsid w:val="00E701A7"/>
    <w:rsid w:val="00E91192"/>
    <w:rsid w:val="00E95BC0"/>
    <w:rsid w:val="00EA0E7E"/>
    <w:rsid w:val="00EB47FD"/>
    <w:rsid w:val="00EC73D6"/>
    <w:rsid w:val="00ED1386"/>
    <w:rsid w:val="00ED5E08"/>
    <w:rsid w:val="00EE3104"/>
    <w:rsid w:val="00F018F8"/>
    <w:rsid w:val="00F179B8"/>
    <w:rsid w:val="00F60C30"/>
    <w:rsid w:val="00F62051"/>
    <w:rsid w:val="00F64FFE"/>
    <w:rsid w:val="00F660A6"/>
    <w:rsid w:val="00F74BA6"/>
    <w:rsid w:val="00F833B3"/>
    <w:rsid w:val="00F91660"/>
    <w:rsid w:val="00FB3521"/>
    <w:rsid w:val="00FB4C46"/>
    <w:rsid w:val="00FD55FA"/>
    <w:rsid w:val="00FD78F4"/>
    <w:rsid w:val="00FE498F"/>
    <w:rsid w:val="00FE6774"/>
    <w:rsid w:val="00FE704C"/>
    <w:rsid w:val="00FF0DC9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4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E06B84"/>
    <w:rPr>
      <w:sz w:val="28"/>
    </w:rPr>
  </w:style>
  <w:style w:type="paragraph" w:styleId="a6">
    <w:name w:val="Balloon Text"/>
    <w:basedOn w:val="a"/>
    <w:link w:val="a7"/>
    <w:rsid w:val="00A77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73B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3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F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669B8"/>
  </w:style>
  <w:style w:type="paragraph" w:customStyle="1" w:styleId="Standard">
    <w:name w:val="Standard"/>
    <w:rsid w:val="00D32F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rsid w:val="00B13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3F88"/>
  </w:style>
  <w:style w:type="paragraph" w:styleId="ab">
    <w:name w:val="footer"/>
    <w:basedOn w:val="a"/>
    <w:link w:val="ac"/>
    <w:rsid w:val="00B13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4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E06B84"/>
    <w:rPr>
      <w:sz w:val="28"/>
    </w:rPr>
  </w:style>
  <w:style w:type="paragraph" w:styleId="a6">
    <w:name w:val="Balloon Text"/>
    <w:basedOn w:val="a"/>
    <w:link w:val="a7"/>
    <w:rsid w:val="00A77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773B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3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F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669B8"/>
  </w:style>
  <w:style w:type="paragraph" w:customStyle="1" w:styleId="Standard">
    <w:name w:val="Standard"/>
    <w:rsid w:val="00D32F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rsid w:val="00B13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3F88"/>
  </w:style>
  <w:style w:type="paragraph" w:styleId="ab">
    <w:name w:val="footer"/>
    <w:basedOn w:val="a"/>
    <w:link w:val="ac"/>
    <w:rsid w:val="00B13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C09A-D50E-427B-8B9A-F3074EB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>МУП ЖКХ</Company>
  <LinksUpToDate>false</LinksUpToDate>
  <CharactersWithSpaces>26349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Бухгалтерия</dc:creator>
  <cp:lastModifiedBy>SAdmin</cp:lastModifiedBy>
  <cp:revision>3</cp:revision>
  <cp:lastPrinted>2019-03-01T08:27:00Z</cp:lastPrinted>
  <dcterms:created xsi:type="dcterms:W3CDTF">2019-07-08T09:37:00Z</dcterms:created>
  <dcterms:modified xsi:type="dcterms:W3CDTF">2019-07-08T10:02:00Z</dcterms:modified>
</cp:coreProperties>
</file>